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5C298F87"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r w:rsidR="008457C1">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BD9FBB8"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140A08">
        <w:rPr>
          <w:rFonts w:ascii="Arial" w:hAnsi="Arial" w:cs="Arial"/>
          <w:b/>
          <w:bCs/>
          <w:sz w:val="22"/>
          <w:szCs w:val="22"/>
        </w:rPr>
        <w:t>Administrativo nº</w:t>
      </w:r>
      <w:r w:rsidR="00140A08" w:rsidRPr="00140A08">
        <w:rPr>
          <w:rFonts w:ascii="Arial" w:hAnsi="Arial" w:cs="Arial"/>
          <w:b/>
          <w:bCs/>
          <w:sz w:val="22"/>
          <w:szCs w:val="22"/>
        </w:rPr>
        <w:t xml:space="preserve"> 30.456/2023</w:t>
      </w:r>
      <w:r w:rsidR="005466C3" w:rsidRPr="00140A08">
        <w:rPr>
          <w:rFonts w:ascii="Arial" w:hAnsi="Arial" w:cs="Arial"/>
          <w:b/>
          <w:bCs/>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resolvem celebrar o presente Termo de Contrato, decorre</w:t>
      </w:r>
      <w:r w:rsidRPr="00140A08">
        <w:rPr>
          <w:rFonts w:ascii="Arial" w:hAnsi="Arial" w:cs="Arial"/>
          <w:sz w:val="22"/>
          <w:szCs w:val="22"/>
        </w:rPr>
        <w:t xml:space="preserve">nte do </w:t>
      </w:r>
      <w:r w:rsidR="005466C3" w:rsidRPr="00140A08">
        <w:rPr>
          <w:rFonts w:ascii="Arial" w:hAnsi="Arial" w:cs="Arial"/>
          <w:b/>
          <w:bCs/>
          <w:sz w:val="22"/>
          <w:szCs w:val="22"/>
        </w:rPr>
        <w:t>Pregão Eletrônico</w:t>
      </w:r>
      <w:r w:rsidR="000B23ED" w:rsidRPr="00140A08">
        <w:rPr>
          <w:rFonts w:ascii="Arial" w:hAnsi="Arial" w:cs="Arial"/>
          <w:b/>
          <w:bCs/>
          <w:sz w:val="22"/>
          <w:szCs w:val="22"/>
        </w:rPr>
        <w:t xml:space="preserve"> </w:t>
      </w:r>
      <w:r w:rsidR="005466C3" w:rsidRPr="00140A08">
        <w:rPr>
          <w:rFonts w:ascii="Arial" w:hAnsi="Arial" w:cs="Arial"/>
          <w:b/>
          <w:bCs/>
          <w:sz w:val="22"/>
          <w:szCs w:val="22"/>
        </w:rPr>
        <w:t xml:space="preserve">nº </w:t>
      </w:r>
      <w:r w:rsidR="00140A08" w:rsidRPr="00140A08">
        <w:rPr>
          <w:rFonts w:ascii="Arial" w:hAnsi="Arial" w:cs="Arial"/>
          <w:b/>
          <w:bCs/>
          <w:sz w:val="22"/>
          <w:szCs w:val="22"/>
        </w:rPr>
        <w:t>90008/2024</w:t>
      </w:r>
      <w:r w:rsidRPr="00140A08">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4905C59"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140A08" w:rsidRPr="00140A08">
        <w:rPr>
          <w:rFonts w:ascii="Arial" w:eastAsia="Times New Roman" w:hAnsi="Arial" w:cs="Arial"/>
          <w:b/>
          <w:bCs/>
          <w:lang w:val="pt-BR" w:eastAsia="pt-BR"/>
        </w:rPr>
        <w:t>AQUISIÇÃO de GÊNEROS ALIMENTÍCIOS para atender às necessidades das Secretarias Municipais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00435E">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2B06701C" w14:textId="425E8231" w:rsidR="00140A08" w:rsidRPr="0000435E" w:rsidRDefault="00140A08" w:rsidP="0000435E">
      <w:pPr>
        <w:pStyle w:val="PargrafodaLista"/>
        <w:widowControl/>
        <w:numPr>
          <w:ilvl w:val="1"/>
          <w:numId w:val="2"/>
        </w:numPr>
        <w:tabs>
          <w:tab w:val="left" w:pos="567"/>
        </w:tabs>
        <w:suppressAutoHyphens/>
        <w:autoSpaceDE/>
        <w:autoSpaceDN/>
        <w:spacing w:before="0" w:line="360" w:lineRule="auto"/>
        <w:contextualSpacing/>
        <w:jc w:val="both"/>
        <w:rPr>
          <w:rFonts w:ascii="Arial" w:hAnsi="Arial" w:cs="Arial"/>
          <w:b/>
          <w:iCs/>
        </w:rPr>
      </w:pPr>
      <w:r w:rsidRPr="0000435E">
        <w:rPr>
          <w:rFonts w:ascii="Arial" w:hAnsi="Arial" w:cs="Arial"/>
          <w:b/>
          <w:iCs/>
        </w:rPr>
        <w:t>- EXECUÇÃO CONTRATUAL</w:t>
      </w:r>
    </w:p>
    <w:p w14:paraId="31079C2B" w14:textId="43094E52" w:rsidR="00140A08" w:rsidRPr="0000435E" w:rsidRDefault="00140A08" w:rsidP="0000435E">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O fornecimento será efetuado de acordo com a demanda no endereço abaixo, com prazo de entrega não superior a 30 (trinta) dias corridos, contados do recebimento da Nota de Empenho.</w:t>
      </w:r>
    </w:p>
    <w:tbl>
      <w:tblPr>
        <w:tblW w:w="9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2843"/>
        <w:gridCol w:w="6379"/>
      </w:tblGrid>
      <w:tr w:rsidR="00140A08" w:rsidRPr="0000435E" w14:paraId="76FE197B" w14:textId="77777777" w:rsidTr="0000435E">
        <w:tc>
          <w:tcPr>
            <w:tcW w:w="2843" w:type="dxa"/>
            <w:tcBorders>
              <w:left w:val="nil"/>
              <w:right w:val="nil"/>
            </w:tcBorders>
            <w:vAlign w:val="center"/>
          </w:tcPr>
          <w:p w14:paraId="0BFEE7BB" w14:textId="77777777" w:rsidR="00140A08" w:rsidRPr="0000435E" w:rsidRDefault="00140A08" w:rsidP="0000435E">
            <w:pPr>
              <w:pStyle w:val="PargrafodaLista"/>
              <w:spacing w:before="0" w:line="360" w:lineRule="auto"/>
              <w:ind w:left="0"/>
              <w:jc w:val="both"/>
              <w:rPr>
                <w:rFonts w:ascii="Arial" w:hAnsi="Arial" w:cs="Arial"/>
                <w:bCs/>
                <w:iCs/>
              </w:rPr>
            </w:pPr>
            <w:r w:rsidRPr="0000435E">
              <w:rPr>
                <w:rFonts w:ascii="Arial" w:hAnsi="Arial" w:cs="Arial"/>
                <w:bCs/>
                <w:iCs/>
              </w:rPr>
              <w:t>Nome do requisitante:</w:t>
            </w:r>
          </w:p>
        </w:tc>
        <w:tc>
          <w:tcPr>
            <w:tcW w:w="6379" w:type="dxa"/>
            <w:tcBorders>
              <w:left w:val="nil"/>
              <w:right w:val="nil"/>
            </w:tcBorders>
            <w:vAlign w:val="center"/>
          </w:tcPr>
          <w:p w14:paraId="4D0C96B2" w14:textId="77777777" w:rsidR="00140A08" w:rsidRPr="0000435E" w:rsidRDefault="00140A08" w:rsidP="0000435E">
            <w:pPr>
              <w:pStyle w:val="PargrafodaLista"/>
              <w:spacing w:before="0" w:line="360" w:lineRule="auto"/>
              <w:ind w:left="0"/>
              <w:jc w:val="center"/>
              <w:textAlignment w:val="baseline"/>
              <w:rPr>
                <w:rFonts w:ascii="Arial" w:hAnsi="Arial" w:cs="Arial"/>
                <w:bCs/>
                <w:iCs/>
              </w:rPr>
            </w:pPr>
            <w:r w:rsidRPr="0000435E">
              <w:rPr>
                <w:rFonts w:ascii="Arial" w:hAnsi="Arial" w:cs="Arial"/>
                <w:bCs/>
                <w:iCs/>
              </w:rPr>
              <w:t>ALMOXARIFADO CENTRAL</w:t>
            </w:r>
          </w:p>
        </w:tc>
      </w:tr>
      <w:tr w:rsidR="00140A08" w:rsidRPr="0000435E" w14:paraId="7A7892A2" w14:textId="77777777" w:rsidTr="0000435E">
        <w:trPr>
          <w:trHeight w:val="1337"/>
        </w:trPr>
        <w:tc>
          <w:tcPr>
            <w:tcW w:w="2843" w:type="dxa"/>
            <w:tcBorders>
              <w:left w:val="nil"/>
              <w:right w:val="nil"/>
            </w:tcBorders>
            <w:vAlign w:val="center"/>
          </w:tcPr>
          <w:p w14:paraId="0D247654" w14:textId="77777777" w:rsidR="00140A08" w:rsidRPr="0000435E" w:rsidRDefault="00140A08" w:rsidP="0000435E">
            <w:pPr>
              <w:pStyle w:val="PargrafodaLista"/>
              <w:spacing w:before="0" w:line="360" w:lineRule="auto"/>
              <w:ind w:left="0"/>
              <w:jc w:val="both"/>
              <w:rPr>
                <w:rFonts w:ascii="Arial" w:hAnsi="Arial" w:cs="Arial"/>
                <w:bCs/>
                <w:iCs/>
              </w:rPr>
            </w:pPr>
            <w:r w:rsidRPr="0000435E">
              <w:rPr>
                <w:rFonts w:ascii="Arial" w:hAnsi="Arial" w:cs="Arial"/>
                <w:bCs/>
                <w:iCs/>
              </w:rPr>
              <w:t>Endereço:</w:t>
            </w:r>
          </w:p>
        </w:tc>
        <w:tc>
          <w:tcPr>
            <w:tcW w:w="6379" w:type="dxa"/>
            <w:tcBorders>
              <w:left w:val="nil"/>
              <w:right w:val="nil"/>
            </w:tcBorders>
            <w:vAlign w:val="center"/>
          </w:tcPr>
          <w:p w14:paraId="4ADC24B2" w14:textId="77777777" w:rsidR="00140A08" w:rsidRPr="0000435E" w:rsidRDefault="00140A08" w:rsidP="0000435E">
            <w:pPr>
              <w:pStyle w:val="PargrafodaLista"/>
              <w:spacing w:before="0" w:line="360" w:lineRule="auto"/>
              <w:ind w:left="649" w:hangingChars="295" w:hanging="649"/>
              <w:jc w:val="both"/>
              <w:textAlignment w:val="baseline"/>
              <w:rPr>
                <w:rFonts w:ascii="Arial" w:hAnsi="Arial" w:cs="Arial"/>
                <w:bCs/>
                <w:iCs/>
              </w:rPr>
            </w:pPr>
            <w:r w:rsidRPr="0000435E">
              <w:rPr>
                <w:rFonts w:ascii="Arial" w:hAnsi="Arial" w:cs="Arial"/>
                <w:bCs/>
                <w:iCs/>
              </w:rPr>
              <w:t>Endereço: Rua Clarindo da Rosa Teixeira, nº 130 - área A - Conselheiro Paulino - Nova Friburgo – RJ.</w:t>
            </w:r>
          </w:p>
        </w:tc>
      </w:tr>
      <w:tr w:rsidR="00140A08" w:rsidRPr="0000435E" w14:paraId="7D4602C5" w14:textId="77777777" w:rsidTr="0000435E">
        <w:tc>
          <w:tcPr>
            <w:tcW w:w="2843" w:type="dxa"/>
            <w:tcBorders>
              <w:left w:val="nil"/>
              <w:right w:val="nil"/>
            </w:tcBorders>
            <w:vAlign w:val="center"/>
          </w:tcPr>
          <w:p w14:paraId="7E9E461C" w14:textId="77777777" w:rsidR="00140A08" w:rsidRPr="0000435E" w:rsidRDefault="00140A08" w:rsidP="0000435E">
            <w:pPr>
              <w:pStyle w:val="PargrafodaLista"/>
              <w:spacing w:before="0" w:line="360" w:lineRule="auto"/>
              <w:ind w:left="0"/>
              <w:jc w:val="both"/>
              <w:rPr>
                <w:rFonts w:ascii="Arial" w:hAnsi="Arial" w:cs="Arial"/>
                <w:bCs/>
                <w:iCs/>
              </w:rPr>
            </w:pPr>
            <w:r w:rsidRPr="0000435E">
              <w:rPr>
                <w:rFonts w:ascii="Arial" w:hAnsi="Arial" w:cs="Arial"/>
                <w:bCs/>
                <w:iCs/>
              </w:rPr>
              <w:t>Horário de entrega:</w:t>
            </w:r>
          </w:p>
        </w:tc>
        <w:tc>
          <w:tcPr>
            <w:tcW w:w="6379" w:type="dxa"/>
            <w:tcBorders>
              <w:left w:val="nil"/>
              <w:right w:val="nil"/>
            </w:tcBorders>
            <w:vAlign w:val="center"/>
          </w:tcPr>
          <w:p w14:paraId="18F4AAB8" w14:textId="77777777" w:rsidR="00140A08" w:rsidRPr="0000435E" w:rsidRDefault="00140A08" w:rsidP="0000435E">
            <w:pPr>
              <w:pStyle w:val="PargrafodaLista"/>
              <w:spacing w:before="0" w:line="360" w:lineRule="auto"/>
              <w:ind w:left="0"/>
              <w:jc w:val="center"/>
              <w:textAlignment w:val="baseline"/>
              <w:rPr>
                <w:rFonts w:ascii="Arial" w:hAnsi="Arial" w:cs="Arial"/>
                <w:bCs/>
                <w:iCs/>
              </w:rPr>
            </w:pPr>
            <w:r w:rsidRPr="0000435E">
              <w:rPr>
                <w:rFonts w:ascii="Arial" w:hAnsi="Arial" w:cs="Arial"/>
                <w:bCs/>
                <w:iCs/>
              </w:rPr>
              <w:t>Horário de entrega: de segunda à sexta-feira das 09:00 horas às 14:00 horas.</w:t>
            </w:r>
          </w:p>
        </w:tc>
      </w:tr>
    </w:tbl>
    <w:p w14:paraId="01E54D09" w14:textId="77777777" w:rsidR="00140A08" w:rsidRPr="0000435E" w:rsidRDefault="00140A08" w:rsidP="0000435E">
      <w:pPr>
        <w:pStyle w:val="PargrafodaLista"/>
        <w:tabs>
          <w:tab w:val="left" w:pos="567"/>
        </w:tabs>
        <w:spacing w:before="0" w:line="360" w:lineRule="auto"/>
        <w:ind w:left="0"/>
        <w:jc w:val="both"/>
        <w:rPr>
          <w:rFonts w:ascii="Arial" w:hAnsi="Arial" w:cs="Arial"/>
          <w:bCs/>
          <w:iCs/>
        </w:rPr>
      </w:pPr>
    </w:p>
    <w:p w14:paraId="54C90359" w14:textId="68DBF0F1" w:rsidR="00140A08" w:rsidRPr="0000435E" w:rsidRDefault="00140A08" w:rsidP="0000435E">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Os produtos serão recebidos provisoriamente no prazo de 02 (dois) dias úteis, pelo(a) responsável pelo acompanhamento e fiscalização do contrato, para efeito de posterior verificação de sua conformidade com as especificações constantes neste Termo de Referência e na proposta;</w:t>
      </w:r>
    </w:p>
    <w:p w14:paraId="53B31ABE" w14:textId="77777777" w:rsidR="00140A08" w:rsidRPr="0000435E" w:rsidRDefault="00140A08" w:rsidP="0000435E">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xml:space="preserve">- Os bens poderão ser rejeitados, no todo ou em parte, quando em desacordo com as especificações constantes neste Termo de Referência e na proposta, devendo ser </w:t>
      </w:r>
      <w:r w:rsidRPr="0000435E">
        <w:rPr>
          <w:rFonts w:ascii="Arial" w:hAnsi="Arial" w:cs="Arial"/>
          <w:bCs/>
          <w:iCs/>
        </w:rPr>
        <w:lastRenderedPageBreak/>
        <w:t>substituídos no prazo de 03 (três) dias, a contar da notificação da contratada, às suas custas, sem prejuízo da aplicação das penalidades;</w:t>
      </w:r>
    </w:p>
    <w:p w14:paraId="72170F2D" w14:textId="77777777" w:rsidR="00140A08" w:rsidRPr="0000435E" w:rsidRDefault="00140A08" w:rsidP="0000435E">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Os bens serão recebidos definitivamente no prazo de 02 (dois) dias, contados do recebimento provisório, após a verificação da qualidade e quantidade do material e consequente aceitação mediante termo circunstanciado;</w:t>
      </w:r>
    </w:p>
    <w:p w14:paraId="548F126D" w14:textId="77777777" w:rsidR="00140A08" w:rsidRPr="0000435E" w:rsidRDefault="00140A08" w:rsidP="0000435E">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Na hipótese de a verificação a que se refere o subitem anterior não ser procedida dentro do prazo fixado, reputar-se-á como realizada, consumando-se o recebimento definitivo no dia do esgotamento do prazo;</w:t>
      </w:r>
    </w:p>
    <w:p w14:paraId="568EA815" w14:textId="77777777" w:rsidR="0000435E" w:rsidRPr="0000435E" w:rsidRDefault="00140A08" w:rsidP="0000435E">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O recebimento provisório ou definitivo do objeto não exclui a responsabilidade da contratada pelos prejuízos resultantes da incorreta execução do contrato.</w:t>
      </w:r>
    </w:p>
    <w:p w14:paraId="4A3C5C12" w14:textId="6EE0E320" w:rsidR="00140A08" w:rsidRPr="0000435E" w:rsidRDefault="0000435E" w:rsidP="0000435E">
      <w:pPr>
        <w:pStyle w:val="PargrafodaLista"/>
        <w:widowControl/>
        <w:numPr>
          <w:ilvl w:val="2"/>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Não será admitida a subcontratação do objeto.</w:t>
      </w:r>
    </w:p>
    <w:p w14:paraId="3E6035D0" w14:textId="38D2F664" w:rsidR="00140A08" w:rsidRPr="0000435E" w:rsidRDefault="0000435E" w:rsidP="0000435E">
      <w:pPr>
        <w:pStyle w:val="PargrafodaLista"/>
        <w:widowControl/>
        <w:numPr>
          <w:ilvl w:val="1"/>
          <w:numId w:val="2"/>
        </w:numPr>
        <w:tabs>
          <w:tab w:val="left" w:pos="567"/>
        </w:tabs>
        <w:suppressAutoHyphens/>
        <w:autoSpaceDE/>
        <w:autoSpaceDN/>
        <w:spacing w:line="360" w:lineRule="auto"/>
        <w:contextualSpacing/>
        <w:jc w:val="both"/>
        <w:rPr>
          <w:rFonts w:ascii="Arial" w:hAnsi="Arial" w:cs="Arial"/>
          <w:b/>
          <w:iCs/>
        </w:rPr>
      </w:pPr>
      <w:r w:rsidRPr="0000435E">
        <w:rPr>
          <w:rFonts w:ascii="Arial" w:hAnsi="Arial" w:cs="Arial"/>
          <w:b/>
          <w:iCs/>
        </w:rPr>
        <w:t xml:space="preserve">- </w:t>
      </w:r>
      <w:r w:rsidR="00140A08" w:rsidRPr="0000435E">
        <w:rPr>
          <w:rFonts w:ascii="Arial" w:hAnsi="Arial" w:cs="Arial"/>
          <w:b/>
          <w:iCs/>
        </w:rPr>
        <w:t>GESTÃO DO CONTRATO</w:t>
      </w:r>
    </w:p>
    <w:p w14:paraId="6B61D73F" w14:textId="77777777" w:rsidR="0000435E" w:rsidRPr="0000435E" w:rsidRDefault="0000435E" w:rsidP="0000435E">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O contrato deverá ser executado fielmente pelas partes, de acordo com as cláusulas avençadas e as normas da Lei nº 14.133, de 2021, e cada parte responderá pelas consequências de sua inexecução total ou parcial.</w:t>
      </w:r>
      <w:bookmarkStart w:id="3" w:name="art115§5"/>
      <w:bookmarkStart w:id="4" w:name="art115§1"/>
      <w:bookmarkEnd w:id="3"/>
      <w:bookmarkEnd w:id="4"/>
    </w:p>
    <w:p w14:paraId="109733A2" w14:textId="77777777" w:rsidR="0000435E" w:rsidRPr="0000435E" w:rsidRDefault="0000435E" w:rsidP="0000435E">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Em caso de impedimento, ordem de paralisação ou suspensão do contrato, o cronograma de execução será prorrogado automaticamente pelo tempo correspondente, anotadas tais circunstâncias mediante simples apostila.</w:t>
      </w:r>
      <w:bookmarkStart w:id="5" w:name="art116"/>
      <w:bookmarkEnd w:id="5"/>
    </w:p>
    <w:p w14:paraId="36EF66EA" w14:textId="284A4D77" w:rsidR="00140A08" w:rsidRPr="0000435E" w:rsidRDefault="0000435E" w:rsidP="0000435E">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A execução do contrato deverá ser acompanhada e fiscalizada pelo(s) fiscal(is) do contrato, ou pelos respectivos substitutos. Conforme planilha abaixo:</w:t>
      </w:r>
    </w:p>
    <w:tbl>
      <w:tblPr>
        <w:tblpPr w:leftFromText="180" w:rightFromText="180" w:vertAnchor="text" w:horzAnchor="page" w:tblpX="1449" w:tblpY="87"/>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4111"/>
        <w:gridCol w:w="2268"/>
        <w:gridCol w:w="2693"/>
      </w:tblGrid>
      <w:tr w:rsidR="00140A08" w:rsidRPr="0000435E" w14:paraId="11BBC9F1" w14:textId="77777777" w:rsidTr="0000435E">
        <w:tc>
          <w:tcPr>
            <w:tcW w:w="4111" w:type="dxa"/>
            <w:tcBorders>
              <w:left w:val="nil"/>
            </w:tcBorders>
            <w:shd w:val="clear" w:color="auto" w:fill="D7D7D7"/>
          </w:tcPr>
          <w:p w14:paraId="194BF0C2" w14:textId="77777777" w:rsidR="00140A08" w:rsidRPr="0000435E" w:rsidRDefault="00140A08" w:rsidP="0000435E">
            <w:pPr>
              <w:pStyle w:val="PargrafodaLista"/>
              <w:spacing w:line="360" w:lineRule="auto"/>
              <w:ind w:left="0"/>
              <w:jc w:val="center"/>
              <w:rPr>
                <w:rFonts w:ascii="Arial" w:hAnsi="Arial" w:cs="Arial"/>
                <w:bCs/>
                <w:iCs/>
              </w:rPr>
            </w:pPr>
            <w:r w:rsidRPr="0000435E">
              <w:rPr>
                <w:rFonts w:ascii="Arial" w:hAnsi="Arial" w:cs="Arial"/>
                <w:bCs/>
                <w:iCs/>
              </w:rPr>
              <w:t>NOME</w:t>
            </w:r>
          </w:p>
        </w:tc>
        <w:tc>
          <w:tcPr>
            <w:tcW w:w="2268" w:type="dxa"/>
            <w:shd w:val="clear" w:color="auto" w:fill="D7D7D7"/>
            <w:tcMar>
              <w:left w:w="98" w:type="dxa"/>
            </w:tcMar>
          </w:tcPr>
          <w:p w14:paraId="115FFC79" w14:textId="77777777" w:rsidR="00140A08" w:rsidRPr="0000435E" w:rsidRDefault="00140A08" w:rsidP="0000435E">
            <w:pPr>
              <w:pStyle w:val="PargrafodaLista"/>
              <w:spacing w:line="360" w:lineRule="auto"/>
              <w:ind w:left="0"/>
              <w:jc w:val="center"/>
              <w:rPr>
                <w:rFonts w:ascii="Arial" w:hAnsi="Arial" w:cs="Arial"/>
                <w:bCs/>
                <w:iCs/>
              </w:rPr>
            </w:pPr>
            <w:r w:rsidRPr="0000435E">
              <w:rPr>
                <w:rFonts w:ascii="Arial" w:hAnsi="Arial" w:cs="Arial"/>
                <w:bCs/>
                <w:iCs/>
              </w:rPr>
              <w:t>MATRÍCULA</w:t>
            </w:r>
          </w:p>
        </w:tc>
        <w:tc>
          <w:tcPr>
            <w:tcW w:w="2693" w:type="dxa"/>
            <w:tcBorders>
              <w:left w:val="nil"/>
              <w:right w:val="nil"/>
            </w:tcBorders>
            <w:shd w:val="clear" w:color="auto" w:fill="D7D7D7"/>
            <w:tcMar>
              <w:left w:w="103" w:type="dxa"/>
            </w:tcMar>
          </w:tcPr>
          <w:p w14:paraId="2A657810" w14:textId="77777777" w:rsidR="00140A08" w:rsidRPr="0000435E" w:rsidRDefault="00140A08" w:rsidP="0000435E">
            <w:pPr>
              <w:pStyle w:val="PargrafodaLista"/>
              <w:spacing w:line="360" w:lineRule="auto"/>
              <w:ind w:left="0"/>
              <w:jc w:val="center"/>
              <w:rPr>
                <w:rFonts w:ascii="Arial" w:hAnsi="Arial" w:cs="Arial"/>
                <w:bCs/>
                <w:iCs/>
              </w:rPr>
            </w:pPr>
            <w:r w:rsidRPr="0000435E">
              <w:rPr>
                <w:rFonts w:ascii="Arial" w:hAnsi="Arial" w:cs="Arial"/>
                <w:bCs/>
                <w:iCs/>
              </w:rPr>
              <w:t>GESTOR / FISCAL</w:t>
            </w:r>
          </w:p>
        </w:tc>
      </w:tr>
      <w:tr w:rsidR="00140A08" w:rsidRPr="0000435E" w14:paraId="61DF5A40" w14:textId="77777777" w:rsidTr="0000435E">
        <w:trPr>
          <w:trHeight w:val="363"/>
        </w:trPr>
        <w:tc>
          <w:tcPr>
            <w:tcW w:w="4111" w:type="dxa"/>
            <w:tcBorders>
              <w:left w:val="nil"/>
            </w:tcBorders>
          </w:tcPr>
          <w:p w14:paraId="6C3EEB01" w14:textId="77777777" w:rsidR="00140A08" w:rsidRPr="0000435E" w:rsidRDefault="00140A08" w:rsidP="0000435E">
            <w:pPr>
              <w:pStyle w:val="PargrafodaLista"/>
              <w:overflowPunct w:val="0"/>
              <w:spacing w:line="360" w:lineRule="auto"/>
              <w:ind w:left="0"/>
              <w:jc w:val="both"/>
              <w:rPr>
                <w:rFonts w:ascii="Arial" w:hAnsi="Arial" w:cs="Arial"/>
                <w:bCs/>
                <w:iCs/>
              </w:rPr>
            </w:pPr>
            <w:r w:rsidRPr="0000435E">
              <w:rPr>
                <w:rFonts w:ascii="Arial" w:hAnsi="Arial" w:cs="Arial"/>
                <w:bCs/>
                <w:iCs/>
              </w:rPr>
              <w:t>Fabiana Pereira Martins</w:t>
            </w:r>
          </w:p>
        </w:tc>
        <w:tc>
          <w:tcPr>
            <w:tcW w:w="2268" w:type="dxa"/>
            <w:tcMar>
              <w:left w:w="98" w:type="dxa"/>
            </w:tcMar>
          </w:tcPr>
          <w:p w14:paraId="44CA7801" w14:textId="77777777" w:rsidR="00140A08" w:rsidRPr="0000435E" w:rsidRDefault="00140A08" w:rsidP="0000435E">
            <w:pPr>
              <w:pStyle w:val="PargrafodaLista"/>
              <w:overflowPunct w:val="0"/>
              <w:spacing w:line="360" w:lineRule="auto"/>
              <w:ind w:left="0"/>
              <w:jc w:val="center"/>
              <w:rPr>
                <w:rFonts w:ascii="Arial" w:hAnsi="Arial" w:cs="Arial"/>
                <w:bCs/>
                <w:iCs/>
              </w:rPr>
            </w:pPr>
            <w:r w:rsidRPr="0000435E">
              <w:rPr>
                <w:rFonts w:ascii="Arial" w:hAnsi="Arial" w:cs="Arial"/>
                <w:bCs/>
                <w:iCs/>
              </w:rPr>
              <w:t>63.017</w:t>
            </w:r>
          </w:p>
        </w:tc>
        <w:tc>
          <w:tcPr>
            <w:tcW w:w="2693" w:type="dxa"/>
            <w:tcBorders>
              <w:left w:val="nil"/>
              <w:right w:val="nil"/>
            </w:tcBorders>
            <w:tcMar>
              <w:left w:w="103" w:type="dxa"/>
            </w:tcMar>
          </w:tcPr>
          <w:p w14:paraId="266A94E8" w14:textId="77777777" w:rsidR="00140A08" w:rsidRPr="0000435E" w:rsidRDefault="00140A08" w:rsidP="0000435E">
            <w:pPr>
              <w:pStyle w:val="PargrafodaLista"/>
              <w:overflowPunct w:val="0"/>
              <w:spacing w:line="360" w:lineRule="auto"/>
              <w:ind w:left="0"/>
              <w:jc w:val="center"/>
              <w:rPr>
                <w:rFonts w:ascii="Arial" w:hAnsi="Arial" w:cs="Arial"/>
                <w:bCs/>
                <w:iCs/>
              </w:rPr>
            </w:pPr>
            <w:r w:rsidRPr="0000435E">
              <w:rPr>
                <w:rFonts w:ascii="Arial" w:hAnsi="Arial" w:cs="Arial"/>
                <w:bCs/>
                <w:iCs/>
              </w:rPr>
              <w:t>Gestor titular</w:t>
            </w:r>
          </w:p>
        </w:tc>
      </w:tr>
      <w:tr w:rsidR="00140A08" w:rsidRPr="0000435E" w14:paraId="6B958D42" w14:textId="77777777" w:rsidTr="0000435E">
        <w:trPr>
          <w:trHeight w:val="363"/>
        </w:trPr>
        <w:tc>
          <w:tcPr>
            <w:tcW w:w="4111" w:type="dxa"/>
            <w:tcBorders>
              <w:left w:val="nil"/>
            </w:tcBorders>
          </w:tcPr>
          <w:p w14:paraId="50963E83" w14:textId="77777777" w:rsidR="00140A08" w:rsidRPr="0000435E" w:rsidRDefault="00140A08" w:rsidP="0000435E">
            <w:pPr>
              <w:pStyle w:val="PargrafodaLista"/>
              <w:overflowPunct w:val="0"/>
              <w:spacing w:line="360" w:lineRule="auto"/>
              <w:ind w:left="0"/>
              <w:jc w:val="both"/>
              <w:rPr>
                <w:rFonts w:ascii="Arial" w:hAnsi="Arial" w:cs="Arial"/>
                <w:bCs/>
                <w:iCs/>
              </w:rPr>
            </w:pPr>
            <w:r w:rsidRPr="0000435E">
              <w:rPr>
                <w:rFonts w:ascii="Arial" w:hAnsi="Arial" w:cs="Arial"/>
                <w:bCs/>
                <w:iCs/>
              </w:rPr>
              <w:t>Luciana Brantes dos Santos Lima</w:t>
            </w:r>
          </w:p>
        </w:tc>
        <w:tc>
          <w:tcPr>
            <w:tcW w:w="2268" w:type="dxa"/>
            <w:tcMar>
              <w:left w:w="98" w:type="dxa"/>
            </w:tcMar>
          </w:tcPr>
          <w:p w14:paraId="2EE90BB2" w14:textId="77777777" w:rsidR="00140A08" w:rsidRPr="0000435E" w:rsidRDefault="00140A08" w:rsidP="0000435E">
            <w:pPr>
              <w:pStyle w:val="PargrafodaLista"/>
              <w:overflowPunct w:val="0"/>
              <w:spacing w:line="360" w:lineRule="auto"/>
              <w:ind w:left="0"/>
              <w:jc w:val="center"/>
              <w:rPr>
                <w:rFonts w:ascii="Arial" w:hAnsi="Arial" w:cs="Arial"/>
                <w:bCs/>
                <w:iCs/>
              </w:rPr>
            </w:pPr>
            <w:r w:rsidRPr="0000435E">
              <w:rPr>
                <w:rFonts w:ascii="Arial" w:hAnsi="Arial" w:cs="Arial"/>
                <w:bCs/>
                <w:iCs/>
              </w:rPr>
              <w:t>100.286</w:t>
            </w:r>
          </w:p>
        </w:tc>
        <w:tc>
          <w:tcPr>
            <w:tcW w:w="2693" w:type="dxa"/>
            <w:tcBorders>
              <w:left w:val="nil"/>
              <w:right w:val="nil"/>
            </w:tcBorders>
            <w:tcMar>
              <w:left w:w="103" w:type="dxa"/>
            </w:tcMar>
          </w:tcPr>
          <w:p w14:paraId="3D7278EA" w14:textId="77777777" w:rsidR="00140A08" w:rsidRPr="0000435E" w:rsidRDefault="00140A08" w:rsidP="0000435E">
            <w:pPr>
              <w:pStyle w:val="PargrafodaLista"/>
              <w:overflowPunct w:val="0"/>
              <w:spacing w:line="360" w:lineRule="auto"/>
              <w:ind w:left="0"/>
              <w:jc w:val="center"/>
              <w:rPr>
                <w:rFonts w:ascii="Arial" w:hAnsi="Arial" w:cs="Arial"/>
                <w:bCs/>
                <w:iCs/>
              </w:rPr>
            </w:pPr>
            <w:r w:rsidRPr="0000435E">
              <w:rPr>
                <w:rFonts w:ascii="Arial" w:hAnsi="Arial" w:cs="Arial"/>
                <w:bCs/>
                <w:iCs/>
              </w:rPr>
              <w:t>Gestor Substituto</w:t>
            </w:r>
          </w:p>
        </w:tc>
      </w:tr>
      <w:tr w:rsidR="00140A08" w:rsidRPr="0000435E" w14:paraId="4444CB0A" w14:textId="77777777" w:rsidTr="0000435E">
        <w:trPr>
          <w:trHeight w:val="363"/>
        </w:trPr>
        <w:tc>
          <w:tcPr>
            <w:tcW w:w="4111" w:type="dxa"/>
            <w:tcBorders>
              <w:left w:val="nil"/>
            </w:tcBorders>
          </w:tcPr>
          <w:p w14:paraId="63591E87" w14:textId="77777777" w:rsidR="00140A08" w:rsidRPr="0000435E" w:rsidRDefault="00140A08" w:rsidP="0000435E">
            <w:pPr>
              <w:pStyle w:val="PargrafodaLista"/>
              <w:overflowPunct w:val="0"/>
              <w:spacing w:line="360" w:lineRule="auto"/>
              <w:ind w:left="0"/>
              <w:jc w:val="both"/>
              <w:rPr>
                <w:rFonts w:ascii="Arial" w:hAnsi="Arial" w:cs="Arial"/>
                <w:bCs/>
                <w:iCs/>
              </w:rPr>
            </w:pPr>
            <w:r w:rsidRPr="0000435E">
              <w:rPr>
                <w:rFonts w:ascii="Arial" w:hAnsi="Arial" w:cs="Arial"/>
                <w:bCs/>
                <w:iCs/>
              </w:rPr>
              <w:t>Nilton Leopoldino da Costa</w:t>
            </w:r>
          </w:p>
        </w:tc>
        <w:tc>
          <w:tcPr>
            <w:tcW w:w="2268" w:type="dxa"/>
            <w:tcMar>
              <w:left w:w="98" w:type="dxa"/>
            </w:tcMar>
          </w:tcPr>
          <w:p w14:paraId="6CF4FD21" w14:textId="77777777" w:rsidR="00140A08" w:rsidRPr="0000435E" w:rsidRDefault="00140A08" w:rsidP="0000435E">
            <w:pPr>
              <w:pStyle w:val="PargrafodaLista"/>
              <w:overflowPunct w:val="0"/>
              <w:spacing w:line="360" w:lineRule="auto"/>
              <w:ind w:left="0"/>
              <w:jc w:val="center"/>
              <w:rPr>
                <w:rFonts w:ascii="Arial" w:hAnsi="Arial" w:cs="Arial"/>
                <w:bCs/>
                <w:iCs/>
              </w:rPr>
            </w:pPr>
            <w:r w:rsidRPr="0000435E">
              <w:rPr>
                <w:rFonts w:ascii="Arial" w:hAnsi="Arial" w:cs="Arial"/>
                <w:bCs/>
                <w:iCs/>
              </w:rPr>
              <w:t>000.691</w:t>
            </w:r>
          </w:p>
        </w:tc>
        <w:tc>
          <w:tcPr>
            <w:tcW w:w="2693" w:type="dxa"/>
            <w:tcBorders>
              <w:left w:val="nil"/>
              <w:right w:val="nil"/>
            </w:tcBorders>
            <w:tcMar>
              <w:left w:w="103" w:type="dxa"/>
            </w:tcMar>
          </w:tcPr>
          <w:p w14:paraId="0D9FBDE6" w14:textId="77777777" w:rsidR="00140A08" w:rsidRPr="0000435E" w:rsidRDefault="00140A08" w:rsidP="0000435E">
            <w:pPr>
              <w:pStyle w:val="PargrafodaLista"/>
              <w:overflowPunct w:val="0"/>
              <w:spacing w:line="360" w:lineRule="auto"/>
              <w:ind w:left="0"/>
              <w:jc w:val="center"/>
              <w:rPr>
                <w:rFonts w:ascii="Arial" w:hAnsi="Arial" w:cs="Arial"/>
                <w:bCs/>
                <w:iCs/>
              </w:rPr>
            </w:pPr>
            <w:r w:rsidRPr="0000435E">
              <w:rPr>
                <w:rFonts w:ascii="Arial" w:hAnsi="Arial" w:cs="Arial"/>
                <w:bCs/>
                <w:iCs/>
              </w:rPr>
              <w:t>Fiscal Titular</w:t>
            </w:r>
          </w:p>
        </w:tc>
      </w:tr>
      <w:tr w:rsidR="00140A08" w:rsidRPr="0000435E" w14:paraId="376FACF3" w14:textId="77777777" w:rsidTr="0000435E">
        <w:tc>
          <w:tcPr>
            <w:tcW w:w="4111" w:type="dxa"/>
            <w:tcBorders>
              <w:left w:val="nil"/>
            </w:tcBorders>
          </w:tcPr>
          <w:p w14:paraId="1E2E1819" w14:textId="77777777" w:rsidR="00140A08" w:rsidRPr="0000435E" w:rsidRDefault="00140A08" w:rsidP="0000435E">
            <w:pPr>
              <w:pStyle w:val="PargrafodaLista"/>
              <w:overflowPunct w:val="0"/>
              <w:spacing w:line="360" w:lineRule="auto"/>
              <w:ind w:left="0"/>
              <w:jc w:val="both"/>
              <w:rPr>
                <w:rFonts w:ascii="Arial" w:hAnsi="Arial" w:cs="Arial"/>
                <w:bCs/>
                <w:iCs/>
              </w:rPr>
            </w:pPr>
            <w:r w:rsidRPr="0000435E">
              <w:rPr>
                <w:rFonts w:ascii="Arial" w:hAnsi="Arial" w:cs="Arial"/>
                <w:bCs/>
                <w:iCs/>
              </w:rPr>
              <w:t>Luciano Satilio</w:t>
            </w:r>
          </w:p>
        </w:tc>
        <w:tc>
          <w:tcPr>
            <w:tcW w:w="2268" w:type="dxa"/>
            <w:tcMar>
              <w:left w:w="98" w:type="dxa"/>
            </w:tcMar>
          </w:tcPr>
          <w:p w14:paraId="695F4C46" w14:textId="77777777" w:rsidR="00140A08" w:rsidRPr="0000435E" w:rsidRDefault="00140A08" w:rsidP="0000435E">
            <w:pPr>
              <w:pStyle w:val="PargrafodaLista"/>
              <w:overflowPunct w:val="0"/>
              <w:spacing w:line="360" w:lineRule="auto"/>
              <w:ind w:left="0"/>
              <w:jc w:val="center"/>
              <w:rPr>
                <w:rFonts w:ascii="Arial" w:hAnsi="Arial" w:cs="Arial"/>
                <w:bCs/>
                <w:iCs/>
              </w:rPr>
            </w:pPr>
            <w:r w:rsidRPr="0000435E">
              <w:rPr>
                <w:rFonts w:ascii="Arial" w:hAnsi="Arial" w:cs="Arial"/>
                <w:bCs/>
                <w:iCs/>
              </w:rPr>
              <w:t>199.192</w:t>
            </w:r>
          </w:p>
        </w:tc>
        <w:tc>
          <w:tcPr>
            <w:tcW w:w="2693" w:type="dxa"/>
            <w:tcBorders>
              <w:left w:val="nil"/>
              <w:right w:val="nil"/>
            </w:tcBorders>
            <w:tcMar>
              <w:left w:w="103" w:type="dxa"/>
            </w:tcMar>
          </w:tcPr>
          <w:p w14:paraId="07FE076E" w14:textId="77777777" w:rsidR="00140A08" w:rsidRPr="0000435E" w:rsidRDefault="00140A08" w:rsidP="0000435E">
            <w:pPr>
              <w:pStyle w:val="PargrafodaLista"/>
              <w:overflowPunct w:val="0"/>
              <w:spacing w:line="360" w:lineRule="auto"/>
              <w:ind w:left="0"/>
              <w:jc w:val="center"/>
              <w:rPr>
                <w:rFonts w:ascii="Arial" w:hAnsi="Arial" w:cs="Arial"/>
                <w:bCs/>
                <w:iCs/>
              </w:rPr>
            </w:pPr>
            <w:r w:rsidRPr="0000435E">
              <w:rPr>
                <w:rFonts w:ascii="Arial" w:hAnsi="Arial" w:cs="Arial"/>
                <w:bCs/>
                <w:iCs/>
              </w:rPr>
              <w:t>Fiscal Substituto</w:t>
            </w:r>
          </w:p>
        </w:tc>
      </w:tr>
    </w:tbl>
    <w:p w14:paraId="524AC3A3" w14:textId="77777777" w:rsidR="00140A08" w:rsidRPr="0000435E" w:rsidRDefault="00140A08" w:rsidP="00140A08">
      <w:pPr>
        <w:pStyle w:val="PargrafodaLista"/>
        <w:tabs>
          <w:tab w:val="left" w:pos="567"/>
        </w:tabs>
        <w:spacing w:line="360" w:lineRule="auto"/>
        <w:ind w:left="-360"/>
        <w:jc w:val="both"/>
        <w:rPr>
          <w:rFonts w:ascii="Arial" w:hAnsi="Arial" w:cs="Arial"/>
          <w:bCs/>
          <w:iCs/>
        </w:rPr>
      </w:pPr>
    </w:p>
    <w:p w14:paraId="797DE26D" w14:textId="5671A315" w:rsidR="0000435E" w:rsidRPr="001654E2"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1654E2">
        <w:rPr>
          <w:rFonts w:ascii="Arial" w:hAnsi="Arial" w:cs="Arial"/>
          <w:bCs/>
          <w:iCs/>
        </w:rPr>
        <w:t xml:space="preserve">- </w:t>
      </w:r>
      <w:r w:rsidR="00140A08" w:rsidRPr="001654E2">
        <w:rPr>
          <w:rFonts w:ascii="Arial" w:hAnsi="Arial" w:cs="Arial"/>
          <w:bCs/>
          <w:iCs/>
        </w:rPr>
        <w:t>O fiscal do contrato anotará em registro próprio todas as ocorrências relacionadas à execução do contrato, determinando o que for necessário para a regularização das faltas ou dos defeitos observados.</w:t>
      </w:r>
      <w:bookmarkStart w:id="6" w:name="art117§2"/>
      <w:bookmarkEnd w:id="6"/>
    </w:p>
    <w:p w14:paraId="2E04DA3C" w14:textId="77777777" w:rsidR="0000435E"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lastRenderedPageBreak/>
        <w:t xml:space="preserve">- </w:t>
      </w:r>
      <w:r w:rsidR="00140A08" w:rsidRPr="0000435E">
        <w:rPr>
          <w:rFonts w:ascii="Arial" w:hAnsi="Arial" w:cs="Arial"/>
          <w:bCs/>
          <w:iCs/>
        </w:rPr>
        <w:t>O fiscal do contrato informará a seus superiores, em tempo hábil para a adoção das medidas convenientes, a situação que demandar decisão ou providência que ultrapasse sua competência.</w:t>
      </w:r>
    </w:p>
    <w:p w14:paraId="285F5DB8" w14:textId="77777777" w:rsidR="0000435E"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w:t>
      </w:r>
      <w:bookmarkStart w:id="7" w:name="art120"/>
      <w:bookmarkEnd w:id="7"/>
    </w:p>
    <w:p w14:paraId="06E8AD68" w14:textId="77777777" w:rsidR="0000435E"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w:t>
      </w:r>
      <w:bookmarkStart w:id="8" w:name="art121"/>
      <w:bookmarkEnd w:id="8"/>
    </w:p>
    <w:p w14:paraId="352007B6" w14:textId="77777777" w:rsidR="0000435E"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Somente o contratado será responsável pelos encargos trabalhistas, previdenciários, fiscais e comerciais resultantes da execução do contrato.</w:t>
      </w:r>
      <w:bookmarkStart w:id="9" w:name="art121§1"/>
      <w:bookmarkEnd w:id="9"/>
    </w:p>
    <w:p w14:paraId="378CBFFB" w14:textId="77777777" w:rsidR="0000435E"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A inadimplência do contratado em relação aos encargos trabalhistas, fiscais e comerciais não transferirá à Administração a responsabilidade pelo seu pagamento e não poderá onerar o objeto do contrato.</w:t>
      </w:r>
      <w:bookmarkStart w:id="10" w:name="art123"/>
      <w:bookmarkStart w:id="11" w:name="art122"/>
      <w:bookmarkStart w:id="12" w:name="art122§1"/>
      <w:bookmarkStart w:id="13" w:name="art122§3"/>
      <w:bookmarkStart w:id="14" w:name="art122§2"/>
      <w:bookmarkEnd w:id="10"/>
      <w:bookmarkEnd w:id="11"/>
      <w:bookmarkEnd w:id="12"/>
      <w:bookmarkEnd w:id="13"/>
      <w:bookmarkEnd w:id="14"/>
    </w:p>
    <w:p w14:paraId="62B8FB00" w14:textId="77777777" w:rsidR="0000435E"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4FD56616" w14:textId="77777777" w:rsidR="0000435E"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O órgão ou entidade poderá convocar representante da empresa para adoção de providências que devam ser cumpridas de imediato.</w:t>
      </w:r>
    </w:p>
    <w:p w14:paraId="687D40E9" w14:textId="77777777" w:rsidR="0000435E"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Antes do pagamento da nota fiscal ou da fatura, deverá ser consultada a situação da empresa junto ao SICAF.</w:t>
      </w:r>
    </w:p>
    <w:p w14:paraId="51D31000" w14:textId="5A0582B8" w:rsidR="00140A08" w:rsidRPr="0000435E" w:rsidRDefault="0000435E" w:rsidP="001654E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00435E">
        <w:rPr>
          <w:rFonts w:ascii="Arial" w:hAnsi="Arial" w:cs="Arial"/>
          <w:bCs/>
          <w:iCs/>
        </w:rPr>
        <w:t xml:space="preserve">- </w:t>
      </w:r>
      <w:r w:rsidR="00140A08" w:rsidRPr="0000435E">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1654E2">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1654E2">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4BBDEAB7" w:rsidR="00147B9F" w:rsidRPr="0000435E" w:rsidRDefault="00147B9F" w:rsidP="001654E2">
      <w:pPr>
        <w:pStyle w:val="PargrafodaLista"/>
        <w:widowControl/>
        <w:numPr>
          <w:ilvl w:val="1"/>
          <w:numId w:val="2"/>
        </w:numPr>
        <w:tabs>
          <w:tab w:val="left" w:pos="426"/>
        </w:tabs>
        <w:autoSpaceDE/>
        <w:autoSpaceDN/>
        <w:spacing w:before="120" w:after="120" w:line="276" w:lineRule="auto"/>
        <w:jc w:val="both"/>
        <w:rPr>
          <w:rFonts w:ascii="Arial" w:hAnsi="Arial" w:cs="Arial"/>
          <w:bCs/>
          <w:iCs/>
        </w:rPr>
      </w:pPr>
      <w:r w:rsidRPr="0000435E">
        <w:rPr>
          <w:rFonts w:ascii="Arial" w:hAnsi="Arial" w:cs="Arial"/>
          <w:bCs/>
          <w:iCs/>
        </w:rPr>
        <w:t>O valor total da contratação é de R$.......... (.....)</w:t>
      </w:r>
    </w:p>
    <w:p w14:paraId="19E0CAC1" w14:textId="3066B963" w:rsidR="001D32DF" w:rsidRPr="008C13A3" w:rsidRDefault="001D32DF"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00435E" w:rsidRDefault="00147B9F"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0435E">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1654E2">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7D272411" w14:textId="63A39C6C" w:rsidR="0000435E" w:rsidRPr="0000435E" w:rsidRDefault="0000435E" w:rsidP="001654E2">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O pagamento será efetuado conforme estabelece o Decreto nº 2</w:t>
      </w:r>
      <w:r w:rsidR="004F24F9">
        <w:rPr>
          <w:rFonts w:ascii="Arial" w:hAnsi="Arial" w:cs="Arial"/>
          <w:bCs/>
          <w:iCs/>
        </w:rPr>
        <w:t>.</w:t>
      </w:r>
      <w:r w:rsidRPr="0000435E">
        <w:rPr>
          <w:rFonts w:ascii="Arial" w:hAnsi="Arial" w:cs="Arial"/>
          <w:bCs/>
          <w:iCs/>
        </w:rPr>
        <w:t>480 de 30 de outubro de 2023 e o Decreto 2</w:t>
      </w:r>
      <w:r w:rsidR="004F24F9">
        <w:rPr>
          <w:rFonts w:ascii="Arial" w:hAnsi="Arial" w:cs="Arial"/>
          <w:bCs/>
          <w:iCs/>
        </w:rPr>
        <w:t>.</w:t>
      </w:r>
      <w:r w:rsidRPr="0000435E">
        <w:rPr>
          <w:rFonts w:ascii="Arial" w:hAnsi="Arial" w:cs="Arial"/>
          <w:bCs/>
          <w:iCs/>
        </w:rPr>
        <w:t>493/2023 de 07 de novembro de 2023, desde que as certidões listadas abaixo estejam dentro da validade:</w:t>
      </w:r>
    </w:p>
    <w:p w14:paraId="619F9C1B" w14:textId="77777777" w:rsidR="0000435E" w:rsidRPr="0000435E" w:rsidRDefault="0000435E" w:rsidP="0000435E">
      <w:pPr>
        <w:widowControl/>
        <w:numPr>
          <w:ilvl w:val="0"/>
          <w:numId w:val="12"/>
        </w:numPr>
        <w:tabs>
          <w:tab w:val="clear" w:pos="1440"/>
          <w:tab w:val="left" w:pos="426"/>
        </w:tabs>
        <w:suppressAutoHyphens/>
        <w:autoSpaceDE/>
        <w:autoSpaceDN/>
        <w:spacing w:after="160"/>
        <w:ind w:left="0" w:firstLine="0"/>
        <w:jc w:val="both"/>
        <w:rPr>
          <w:rFonts w:ascii="Arial" w:hAnsi="Arial" w:cs="Arial"/>
          <w:bCs/>
          <w:iCs/>
        </w:rPr>
      </w:pPr>
      <w:r w:rsidRPr="0000435E">
        <w:rPr>
          <w:rFonts w:ascii="Arial" w:hAnsi="Arial" w:cs="Arial"/>
          <w:bCs/>
          <w:iCs/>
        </w:rPr>
        <w:t>Negativa de Débitos Trabalhistas;</w:t>
      </w:r>
    </w:p>
    <w:p w14:paraId="4334A26F" w14:textId="77777777" w:rsidR="0000435E" w:rsidRPr="0000435E" w:rsidRDefault="0000435E" w:rsidP="0000435E">
      <w:pPr>
        <w:widowControl/>
        <w:numPr>
          <w:ilvl w:val="0"/>
          <w:numId w:val="12"/>
        </w:numPr>
        <w:tabs>
          <w:tab w:val="clear" w:pos="1440"/>
          <w:tab w:val="left" w:pos="426"/>
        </w:tabs>
        <w:suppressAutoHyphens/>
        <w:autoSpaceDE/>
        <w:autoSpaceDN/>
        <w:spacing w:after="160"/>
        <w:ind w:left="0" w:firstLine="0"/>
        <w:jc w:val="both"/>
        <w:rPr>
          <w:rFonts w:ascii="Arial" w:hAnsi="Arial" w:cs="Arial"/>
          <w:bCs/>
          <w:iCs/>
        </w:rPr>
      </w:pPr>
      <w:r w:rsidRPr="0000435E">
        <w:rPr>
          <w:rFonts w:ascii="Arial" w:hAnsi="Arial" w:cs="Arial"/>
          <w:bCs/>
          <w:iCs/>
        </w:rPr>
        <w:t>Fazenda Federal – abrange as contribuições sociais;</w:t>
      </w:r>
    </w:p>
    <w:p w14:paraId="55484202" w14:textId="77777777" w:rsidR="0000435E" w:rsidRPr="0000435E" w:rsidRDefault="0000435E" w:rsidP="0000435E">
      <w:pPr>
        <w:widowControl/>
        <w:numPr>
          <w:ilvl w:val="0"/>
          <w:numId w:val="12"/>
        </w:numPr>
        <w:tabs>
          <w:tab w:val="clear" w:pos="1440"/>
          <w:tab w:val="left" w:pos="426"/>
        </w:tabs>
        <w:suppressAutoHyphens/>
        <w:autoSpaceDE/>
        <w:autoSpaceDN/>
        <w:spacing w:after="160"/>
        <w:ind w:left="0" w:firstLine="0"/>
        <w:jc w:val="both"/>
        <w:rPr>
          <w:rFonts w:ascii="Arial" w:hAnsi="Arial" w:cs="Arial"/>
          <w:bCs/>
          <w:iCs/>
        </w:rPr>
      </w:pPr>
      <w:r w:rsidRPr="0000435E">
        <w:rPr>
          <w:rFonts w:ascii="Arial" w:hAnsi="Arial" w:cs="Arial"/>
          <w:bCs/>
          <w:iCs/>
        </w:rPr>
        <w:t>FGTS;</w:t>
      </w:r>
    </w:p>
    <w:p w14:paraId="50191DB8" w14:textId="77777777" w:rsidR="0000435E" w:rsidRPr="0000435E" w:rsidRDefault="0000435E" w:rsidP="0000435E">
      <w:pPr>
        <w:widowControl/>
        <w:numPr>
          <w:ilvl w:val="0"/>
          <w:numId w:val="12"/>
        </w:numPr>
        <w:tabs>
          <w:tab w:val="clear" w:pos="1440"/>
          <w:tab w:val="left" w:pos="426"/>
        </w:tabs>
        <w:suppressAutoHyphens/>
        <w:autoSpaceDE/>
        <w:autoSpaceDN/>
        <w:spacing w:after="160"/>
        <w:ind w:left="0" w:firstLine="0"/>
        <w:jc w:val="both"/>
        <w:rPr>
          <w:rFonts w:ascii="Arial" w:hAnsi="Arial" w:cs="Arial"/>
          <w:bCs/>
          <w:iCs/>
        </w:rPr>
      </w:pPr>
      <w:r w:rsidRPr="0000435E">
        <w:rPr>
          <w:rFonts w:ascii="Arial" w:hAnsi="Arial" w:cs="Arial"/>
          <w:bCs/>
          <w:iCs/>
        </w:rPr>
        <w:t>PGE – referente a Dívida Ativa Estadual;</w:t>
      </w:r>
    </w:p>
    <w:p w14:paraId="6E95F142" w14:textId="77777777" w:rsidR="0000435E" w:rsidRPr="0000435E" w:rsidRDefault="0000435E" w:rsidP="0000435E">
      <w:pPr>
        <w:widowControl/>
        <w:numPr>
          <w:ilvl w:val="0"/>
          <w:numId w:val="12"/>
        </w:numPr>
        <w:tabs>
          <w:tab w:val="clear" w:pos="1440"/>
          <w:tab w:val="left" w:pos="426"/>
        </w:tabs>
        <w:suppressAutoHyphens/>
        <w:autoSpaceDE/>
        <w:autoSpaceDN/>
        <w:spacing w:after="160"/>
        <w:ind w:left="0" w:firstLine="0"/>
        <w:jc w:val="both"/>
        <w:rPr>
          <w:rFonts w:ascii="Arial" w:hAnsi="Arial" w:cs="Arial"/>
          <w:bCs/>
          <w:iCs/>
        </w:rPr>
      </w:pPr>
      <w:r w:rsidRPr="0000435E">
        <w:rPr>
          <w:rFonts w:ascii="Arial" w:hAnsi="Arial" w:cs="Arial"/>
          <w:bCs/>
          <w:iCs/>
        </w:rPr>
        <w:t>Municipal – referente ao ISS e Dívida Ativa;</w:t>
      </w:r>
    </w:p>
    <w:p w14:paraId="095573E1" w14:textId="77777777" w:rsidR="0000435E" w:rsidRPr="0000435E" w:rsidRDefault="0000435E" w:rsidP="0000435E">
      <w:pPr>
        <w:widowControl/>
        <w:numPr>
          <w:ilvl w:val="0"/>
          <w:numId w:val="12"/>
        </w:numPr>
        <w:tabs>
          <w:tab w:val="clear" w:pos="1440"/>
          <w:tab w:val="left" w:pos="426"/>
        </w:tabs>
        <w:suppressAutoHyphens/>
        <w:autoSpaceDE/>
        <w:autoSpaceDN/>
        <w:spacing w:after="160"/>
        <w:ind w:left="0" w:firstLine="0"/>
        <w:jc w:val="both"/>
        <w:rPr>
          <w:rFonts w:ascii="Arial" w:hAnsi="Arial" w:cs="Arial"/>
          <w:bCs/>
          <w:iCs/>
        </w:rPr>
      </w:pPr>
      <w:r w:rsidRPr="0000435E">
        <w:rPr>
          <w:rFonts w:ascii="Arial" w:hAnsi="Arial" w:cs="Arial"/>
          <w:bCs/>
          <w:iCs/>
        </w:rPr>
        <w:t>Estadual CND – referente ao ICMS.</w:t>
      </w:r>
    </w:p>
    <w:p w14:paraId="2E4B3ECE" w14:textId="77777777" w:rsidR="0000435E" w:rsidRPr="0000435E" w:rsidRDefault="0000435E" w:rsidP="001654E2">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xml:space="preserve"> A Nota Fiscal deverá conter a identificação do Banco, número da Agência e da Conta Corrente, para que possibilite o CONTRATANTE efetuar o pagamento do valor devido; </w:t>
      </w:r>
    </w:p>
    <w:p w14:paraId="17B523EE" w14:textId="77777777" w:rsidR="0000435E" w:rsidRPr="0000435E" w:rsidRDefault="0000435E" w:rsidP="001654E2">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00435E">
        <w:rPr>
          <w:rFonts w:ascii="Arial" w:hAnsi="Arial" w:cs="Arial"/>
          <w:bCs/>
          <w:iCs/>
        </w:rPr>
        <w:t xml:space="preserve"> Na ocorrência de rejeição da(s) Nota(s) Fiscal (is), motivada por erro ou incorreções, o prazo para pagamento estipulado acima passará a ser contado a partir da data de sua reapresentação.</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1654E2">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00435E" w:rsidRDefault="0097688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0435E">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1654E2">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00435E"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00435E">
        <w:rPr>
          <w:rFonts w:ascii="Arial" w:hAnsi="Arial" w:cs="Arial"/>
          <w:bCs/>
          <w:iCs/>
          <w:lang w:val="pt-BR"/>
        </w:rPr>
        <w:lastRenderedPageBreak/>
        <w:t xml:space="preserve"> A Administração terá o prazo de </w:t>
      </w:r>
      <w:r w:rsidRPr="0000435E">
        <w:rPr>
          <w:rFonts w:ascii="Arial" w:hAnsi="Arial" w:cs="Arial"/>
          <w:bCs/>
          <w:iCs/>
        </w:rPr>
        <w:t>1 (um) mês</w:t>
      </w:r>
      <w:r w:rsidRPr="0000435E">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8C13A3"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Responder eventuais pedidos de reestabelecimento do equilíbrio econômico-financeiro feitos pelo contratado no prazo máximo </w:t>
      </w:r>
      <w:r w:rsidRPr="0000435E">
        <w:rPr>
          <w:rFonts w:ascii="Arial" w:hAnsi="Arial" w:cs="Arial"/>
          <w:bCs/>
          <w:iCs/>
          <w:lang w:val="pt-BR"/>
        </w:rPr>
        <w:t xml:space="preserve">de </w:t>
      </w:r>
      <w:r w:rsidRPr="0000435E">
        <w:rPr>
          <w:rFonts w:ascii="Arial" w:hAnsi="Arial" w:cs="Arial"/>
          <w:bCs/>
          <w:iCs/>
        </w:rPr>
        <w:t>1 (um) mês</w:t>
      </w:r>
      <w:r w:rsidRPr="0000435E">
        <w:rPr>
          <w:rFonts w:ascii="Arial" w:hAnsi="Arial" w:cs="Arial"/>
          <w:bCs/>
          <w:iCs/>
          <w:lang w:val="pt-BR"/>
        </w:rPr>
        <w:t>.</w:t>
      </w:r>
    </w:p>
    <w:p w14:paraId="5080FE7D" w14:textId="16B4D00D" w:rsidR="00A27B94" w:rsidRDefault="00A27B94"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19E3D05" w14:textId="77777777" w:rsidR="004F24F9" w:rsidRPr="008C13A3" w:rsidRDefault="004F24F9" w:rsidP="004F24F9">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1654E2">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1654E2">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1654E2">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w:t>
      </w:r>
      <w:r w:rsidRPr="008C13A3">
        <w:rPr>
          <w:rFonts w:ascii="Arial" w:hAnsi="Arial" w:cs="Arial"/>
          <w:bCs/>
          <w:iCs/>
          <w:lang w:val="pt-BR"/>
        </w:rPr>
        <w:lastRenderedPageBreak/>
        <w:t xml:space="preserve">do domicílio ou sede do contratado; 4) Certidão de Regularidade do FGTS – CRF; e 5) Certidão Negativa de Débitos Trabalhistas – CNDT; </w:t>
      </w:r>
    </w:p>
    <w:p w14:paraId="673D9A86" w14:textId="77777777" w:rsidR="00583909" w:rsidRPr="008C13A3" w:rsidRDefault="00583909"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1654E2">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1654E2">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1654E2">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1654E2">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1654E2">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1654E2">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1654E2">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1654E2">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0D7570AC"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FB4F2C">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030973E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FB4F2C">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32CD9C2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 xml:space="preserve">Para infração descrita na alínea “b” do subitem 12.1,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7F43CBF9"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infrações descritas na alínea “d” do subitem 12.1,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C7C94F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a infração descrita na alínea “a” do subitem 12.1,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lastRenderedPageBreak/>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1654E2">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1654E2">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1654E2">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1654E2">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A alteração social ou a modificação da finalidade ou da estrutura da empresa não ensejará a extinção se não restringir sua capacidade de concluir o contrato.</w:t>
      </w:r>
    </w:p>
    <w:p w14:paraId="62709D8D" w14:textId="77777777" w:rsidR="003444FD" w:rsidRPr="008C13A3" w:rsidRDefault="003444FD" w:rsidP="001654E2">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1654E2">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1654E2">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1654E2">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02A55EB6" w:rsidR="002E43FD" w:rsidRDefault="003444FD"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D2F1149" w14:textId="77777777" w:rsidR="004F24F9" w:rsidRPr="008C13A3" w:rsidRDefault="004F24F9" w:rsidP="004F24F9">
      <w:pPr>
        <w:pStyle w:val="PargrafodaLista"/>
        <w:widowControl/>
        <w:tabs>
          <w:tab w:val="left" w:pos="426"/>
        </w:tabs>
        <w:autoSpaceDE/>
        <w:autoSpaceDN/>
        <w:spacing w:before="120" w:after="120" w:line="276" w:lineRule="auto"/>
        <w:ind w:left="0"/>
        <w:jc w:val="both"/>
        <w:rPr>
          <w:rFonts w:ascii="Arial" w:hAnsi="Arial" w:cs="Arial"/>
        </w:rPr>
      </w:pPr>
    </w:p>
    <w:p w14:paraId="507C1573" w14:textId="21264FEA" w:rsidR="002E43FD" w:rsidRDefault="002E43FD" w:rsidP="001654E2">
      <w:pPr>
        <w:pStyle w:val="Nivel01"/>
        <w:numPr>
          <w:ilvl w:val="0"/>
          <w:numId w:val="2"/>
        </w:numPr>
        <w:tabs>
          <w:tab w:val="left" w:pos="284"/>
          <w:tab w:val="left" w:pos="993"/>
        </w:tabs>
        <w:spacing w:before="0" w:line="360"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6E4DA0D7" w14:textId="4AAE27B2" w:rsidR="007C32F8" w:rsidRDefault="007C32F8" w:rsidP="001654E2">
      <w:pPr>
        <w:pStyle w:val="PargrafodaLista"/>
        <w:widowControl/>
        <w:numPr>
          <w:ilvl w:val="1"/>
          <w:numId w:val="2"/>
        </w:numPr>
        <w:suppressAutoHyphens/>
        <w:autoSpaceDE/>
        <w:autoSpaceDN/>
        <w:spacing w:before="0" w:line="360" w:lineRule="auto"/>
        <w:ind w:left="0" w:firstLine="0"/>
        <w:contextualSpacing/>
        <w:jc w:val="both"/>
        <w:rPr>
          <w:rFonts w:ascii="Arial" w:hAnsi="Arial" w:cs="Arial"/>
        </w:rPr>
      </w:pPr>
      <w:r w:rsidRPr="007C32F8">
        <w:rPr>
          <w:rFonts w:ascii="Arial" w:hAnsi="Arial" w:cs="Arial"/>
        </w:rPr>
        <w:t>As despesas decorrentes dos serviços prestados, previstos no presente Termo de Referência correrão por conta da natureza da despesa, fonte de recurso e programa de trabalho, conforme especificado a seguir:</w:t>
      </w:r>
    </w:p>
    <w:p w14:paraId="1635BF25" w14:textId="77777777" w:rsidR="007C32F8" w:rsidRPr="007C32F8" w:rsidRDefault="007C32F8" w:rsidP="007C32F8">
      <w:pPr>
        <w:pStyle w:val="PargrafodaLista"/>
        <w:widowControl/>
        <w:suppressAutoHyphens/>
        <w:autoSpaceDE/>
        <w:autoSpaceDN/>
        <w:spacing w:before="0" w:line="360" w:lineRule="auto"/>
        <w:ind w:left="0"/>
        <w:contextualSpacing/>
        <w:jc w:val="both"/>
        <w:rPr>
          <w:rFonts w:ascii="Arial" w:hAnsi="Arial" w:cs="Arial"/>
        </w:rPr>
      </w:pPr>
    </w:p>
    <w:tbl>
      <w:tblPr>
        <w:tblW w:w="9222" w:type="dxa"/>
        <w:tblLayout w:type="fixed"/>
        <w:tblLook w:val="0000" w:firstRow="0" w:lastRow="0" w:firstColumn="0" w:lastColumn="0" w:noHBand="0" w:noVBand="0"/>
      </w:tblPr>
      <w:tblGrid>
        <w:gridCol w:w="1083"/>
        <w:gridCol w:w="3028"/>
        <w:gridCol w:w="5111"/>
      </w:tblGrid>
      <w:tr w:rsidR="007C32F8" w:rsidRPr="009413ED" w14:paraId="062BAC78" w14:textId="77777777" w:rsidTr="007C32F8">
        <w:tc>
          <w:tcPr>
            <w:tcW w:w="1083" w:type="dxa"/>
            <w:tcBorders>
              <w:top w:val="single" w:sz="4" w:space="0" w:color="auto"/>
              <w:bottom w:val="single" w:sz="4" w:space="0" w:color="auto"/>
            </w:tcBorders>
            <w:shd w:val="clear" w:color="auto" w:fill="auto"/>
            <w:vAlign w:val="center"/>
          </w:tcPr>
          <w:p w14:paraId="33205217" w14:textId="26140355" w:rsidR="007C32F8" w:rsidRPr="009413ED" w:rsidRDefault="007C32F8" w:rsidP="00C66415">
            <w:pPr>
              <w:pStyle w:val="PargrafodaLista"/>
              <w:spacing w:line="360" w:lineRule="auto"/>
              <w:ind w:left="0"/>
              <w:jc w:val="both"/>
              <w:rPr>
                <w:rFonts w:ascii="Arial" w:hAnsi="Arial" w:cs="Arial"/>
                <w:color w:val="000000"/>
                <w:sz w:val="21"/>
                <w:szCs w:val="21"/>
              </w:rPr>
            </w:pPr>
            <w:r>
              <w:rPr>
                <w:rFonts w:ascii="Arial" w:hAnsi="Arial" w:cs="Arial"/>
                <w:color w:val="000000"/>
                <w:sz w:val="21"/>
                <w:szCs w:val="21"/>
              </w:rPr>
              <w:t>13</w:t>
            </w:r>
            <w:r w:rsidRPr="009413ED">
              <w:rPr>
                <w:rFonts w:ascii="Arial" w:hAnsi="Arial" w:cs="Arial"/>
                <w:color w:val="000000"/>
                <w:sz w:val="21"/>
                <w:szCs w:val="21"/>
              </w:rPr>
              <w:t>.1.1</w:t>
            </w:r>
          </w:p>
        </w:tc>
        <w:tc>
          <w:tcPr>
            <w:tcW w:w="3028" w:type="dxa"/>
            <w:tcBorders>
              <w:top w:val="single" w:sz="4" w:space="0" w:color="auto"/>
              <w:bottom w:val="single" w:sz="4" w:space="0" w:color="auto"/>
            </w:tcBorders>
            <w:shd w:val="clear" w:color="auto" w:fill="auto"/>
            <w:vAlign w:val="center"/>
          </w:tcPr>
          <w:p w14:paraId="79FA0B1A" w14:textId="77777777" w:rsidR="007C32F8" w:rsidRPr="009413ED" w:rsidRDefault="007C32F8" w:rsidP="00C66415">
            <w:pPr>
              <w:pStyle w:val="PargrafodaLista"/>
              <w:spacing w:line="360" w:lineRule="auto"/>
              <w:ind w:left="0"/>
              <w:jc w:val="both"/>
              <w:rPr>
                <w:rFonts w:ascii="Arial" w:hAnsi="Arial" w:cs="Arial"/>
                <w:b/>
                <w:bCs/>
                <w:color w:val="000000"/>
                <w:sz w:val="21"/>
                <w:szCs w:val="21"/>
              </w:rPr>
            </w:pPr>
            <w:r w:rsidRPr="009413ED">
              <w:rPr>
                <w:rFonts w:ascii="Arial" w:hAnsi="Arial" w:cs="Arial"/>
                <w:b/>
                <w:bCs/>
                <w:color w:val="000000"/>
                <w:sz w:val="21"/>
                <w:szCs w:val="21"/>
              </w:rPr>
              <w:t>Elemento de Despesa:</w:t>
            </w:r>
          </w:p>
        </w:tc>
        <w:tc>
          <w:tcPr>
            <w:tcW w:w="5111" w:type="dxa"/>
            <w:tcBorders>
              <w:top w:val="single" w:sz="4" w:space="0" w:color="auto"/>
              <w:bottom w:val="single" w:sz="4" w:space="0" w:color="auto"/>
            </w:tcBorders>
            <w:shd w:val="clear" w:color="auto" w:fill="auto"/>
            <w:vAlign w:val="center"/>
          </w:tcPr>
          <w:p w14:paraId="0888E0FB" w14:textId="77777777" w:rsidR="007C32F8" w:rsidRPr="009413ED" w:rsidRDefault="007C32F8" w:rsidP="00C66415">
            <w:pPr>
              <w:pStyle w:val="PargrafodaLista"/>
              <w:spacing w:line="360" w:lineRule="auto"/>
              <w:ind w:left="0"/>
              <w:jc w:val="both"/>
              <w:rPr>
                <w:rFonts w:ascii="Arial" w:hAnsi="Arial" w:cs="Arial"/>
                <w:color w:val="000000"/>
                <w:sz w:val="21"/>
                <w:szCs w:val="21"/>
              </w:rPr>
            </w:pPr>
            <w:r w:rsidRPr="009413ED">
              <w:rPr>
                <w:rFonts w:ascii="Arial" w:hAnsi="Arial" w:cs="Arial"/>
                <w:b/>
                <w:bCs/>
                <w:color w:val="000000"/>
                <w:sz w:val="21"/>
                <w:szCs w:val="21"/>
              </w:rPr>
              <w:t>33.90.30-16</w:t>
            </w:r>
            <w:r w:rsidRPr="009413ED">
              <w:rPr>
                <w:rFonts w:ascii="Arial" w:hAnsi="Arial" w:cs="Arial"/>
                <w:color w:val="000000"/>
                <w:sz w:val="21"/>
                <w:szCs w:val="21"/>
              </w:rPr>
              <w:t xml:space="preserve"> – Gêneros Alimentícios</w:t>
            </w:r>
          </w:p>
        </w:tc>
      </w:tr>
      <w:tr w:rsidR="007C32F8" w:rsidRPr="009413ED" w14:paraId="0C846B03" w14:textId="77777777" w:rsidTr="007C32F8">
        <w:tc>
          <w:tcPr>
            <w:tcW w:w="1083" w:type="dxa"/>
            <w:tcBorders>
              <w:top w:val="single" w:sz="4" w:space="0" w:color="auto"/>
              <w:bottom w:val="single" w:sz="4" w:space="0" w:color="auto"/>
            </w:tcBorders>
            <w:shd w:val="clear" w:color="auto" w:fill="auto"/>
            <w:vAlign w:val="center"/>
          </w:tcPr>
          <w:p w14:paraId="54841C4F" w14:textId="4CA269C3" w:rsidR="007C32F8" w:rsidRPr="009413ED" w:rsidRDefault="007C32F8" w:rsidP="00C66415">
            <w:pPr>
              <w:pStyle w:val="PargrafodaLista"/>
              <w:spacing w:line="360" w:lineRule="auto"/>
              <w:ind w:left="0"/>
              <w:jc w:val="both"/>
              <w:rPr>
                <w:rFonts w:ascii="Arial" w:hAnsi="Arial" w:cs="Arial"/>
                <w:color w:val="000000"/>
                <w:sz w:val="21"/>
                <w:szCs w:val="21"/>
              </w:rPr>
            </w:pPr>
            <w:r>
              <w:rPr>
                <w:rFonts w:ascii="Arial" w:hAnsi="Arial" w:cs="Arial"/>
                <w:color w:val="000000"/>
                <w:sz w:val="21"/>
                <w:szCs w:val="21"/>
              </w:rPr>
              <w:t>13</w:t>
            </w:r>
            <w:r w:rsidRPr="009413ED">
              <w:rPr>
                <w:rFonts w:ascii="Arial" w:hAnsi="Arial" w:cs="Arial"/>
                <w:color w:val="000000"/>
                <w:sz w:val="21"/>
                <w:szCs w:val="21"/>
              </w:rPr>
              <w:t>.1.2</w:t>
            </w:r>
          </w:p>
        </w:tc>
        <w:tc>
          <w:tcPr>
            <w:tcW w:w="3028" w:type="dxa"/>
            <w:tcBorders>
              <w:top w:val="single" w:sz="4" w:space="0" w:color="auto"/>
              <w:bottom w:val="single" w:sz="4" w:space="0" w:color="auto"/>
            </w:tcBorders>
            <w:shd w:val="clear" w:color="auto" w:fill="auto"/>
            <w:vAlign w:val="center"/>
          </w:tcPr>
          <w:p w14:paraId="6B3EDCB0" w14:textId="77777777" w:rsidR="007C32F8" w:rsidRPr="009413ED" w:rsidRDefault="007C32F8" w:rsidP="00C66415">
            <w:pPr>
              <w:pStyle w:val="PargrafodaLista"/>
              <w:spacing w:line="360" w:lineRule="auto"/>
              <w:ind w:left="0"/>
              <w:jc w:val="both"/>
              <w:rPr>
                <w:rFonts w:ascii="Arial" w:hAnsi="Arial" w:cs="Arial"/>
                <w:b/>
                <w:bCs/>
                <w:color w:val="000000"/>
                <w:sz w:val="21"/>
                <w:szCs w:val="21"/>
              </w:rPr>
            </w:pPr>
            <w:r w:rsidRPr="009413ED">
              <w:rPr>
                <w:rFonts w:ascii="Arial" w:hAnsi="Arial" w:cs="Arial"/>
                <w:b/>
                <w:bCs/>
                <w:color w:val="000000"/>
                <w:sz w:val="21"/>
                <w:szCs w:val="21"/>
              </w:rPr>
              <w:t>Fonte de Recurso:</w:t>
            </w:r>
          </w:p>
        </w:tc>
        <w:tc>
          <w:tcPr>
            <w:tcW w:w="5111" w:type="dxa"/>
            <w:tcBorders>
              <w:top w:val="single" w:sz="4" w:space="0" w:color="auto"/>
              <w:bottom w:val="single" w:sz="4" w:space="0" w:color="auto"/>
            </w:tcBorders>
            <w:shd w:val="clear" w:color="auto" w:fill="auto"/>
            <w:vAlign w:val="center"/>
          </w:tcPr>
          <w:p w14:paraId="65A52B8B" w14:textId="77777777" w:rsidR="007C32F8" w:rsidRPr="009413ED" w:rsidRDefault="007C32F8" w:rsidP="00C66415">
            <w:pPr>
              <w:pStyle w:val="PargrafodaLista"/>
              <w:spacing w:line="360" w:lineRule="auto"/>
              <w:ind w:left="0"/>
              <w:jc w:val="both"/>
              <w:rPr>
                <w:rFonts w:ascii="Arial" w:hAnsi="Arial" w:cs="Arial"/>
                <w:color w:val="000000"/>
                <w:sz w:val="21"/>
                <w:szCs w:val="21"/>
              </w:rPr>
            </w:pPr>
            <w:r w:rsidRPr="009413ED">
              <w:rPr>
                <w:rFonts w:ascii="Arial" w:hAnsi="Arial" w:cs="Arial"/>
                <w:b/>
                <w:bCs/>
                <w:color w:val="000000"/>
                <w:sz w:val="21"/>
                <w:szCs w:val="21"/>
              </w:rPr>
              <w:t>170400000017</w:t>
            </w:r>
            <w:r w:rsidRPr="009413ED">
              <w:rPr>
                <w:rFonts w:ascii="Arial" w:hAnsi="Arial" w:cs="Arial"/>
                <w:color w:val="000000"/>
                <w:sz w:val="21"/>
                <w:szCs w:val="21"/>
              </w:rPr>
              <w:t xml:space="preserve"> - Royalties</w:t>
            </w:r>
          </w:p>
        </w:tc>
      </w:tr>
      <w:tr w:rsidR="007C32F8" w:rsidRPr="009413ED" w14:paraId="3A023208" w14:textId="77777777" w:rsidTr="007C32F8">
        <w:tc>
          <w:tcPr>
            <w:tcW w:w="1083" w:type="dxa"/>
            <w:tcBorders>
              <w:top w:val="single" w:sz="4" w:space="0" w:color="auto"/>
              <w:bottom w:val="single" w:sz="4" w:space="0" w:color="auto"/>
            </w:tcBorders>
            <w:shd w:val="clear" w:color="auto" w:fill="auto"/>
            <w:vAlign w:val="center"/>
          </w:tcPr>
          <w:p w14:paraId="4F09FAB3" w14:textId="43FE8291" w:rsidR="007C32F8" w:rsidRPr="009413ED" w:rsidRDefault="007C32F8" w:rsidP="00C66415">
            <w:pPr>
              <w:pStyle w:val="PargrafodaLista"/>
              <w:spacing w:line="360" w:lineRule="auto"/>
              <w:ind w:left="0"/>
              <w:jc w:val="both"/>
              <w:rPr>
                <w:rFonts w:ascii="Arial" w:hAnsi="Arial" w:cs="Arial"/>
                <w:color w:val="000000"/>
                <w:sz w:val="21"/>
                <w:szCs w:val="21"/>
              </w:rPr>
            </w:pPr>
            <w:r>
              <w:rPr>
                <w:rFonts w:ascii="Arial" w:hAnsi="Arial" w:cs="Arial"/>
                <w:color w:val="000000"/>
                <w:sz w:val="21"/>
                <w:szCs w:val="21"/>
              </w:rPr>
              <w:t>13</w:t>
            </w:r>
            <w:r w:rsidRPr="009413ED">
              <w:rPr>
                <w:rFonts w:ascii="Arial" w:hAnsi="Arial" w:cs="Arial"/>
                <w:color w:val="000000"/>
                <w:sz w:val="21"/>
                <w:szCs w:val="21"/>
              </w:rPr>
              <w:t>.1.3</w:t>
            </w:r>
          </w:p>
        </w:tc>
        <w:tc>
          <w:tcPr>
            <w:tcW w:w="3028" w:type="dxa"/>
            <w:tcBorders>
              <w:top w:val="single" w:sz="4" w:space="0" w:color="auto"/>
              <w:bottom w:val="single" w:sz="4" w:space="0" w:color="auto"/>
            </w:tcBorders>
            <w:shd w:val="clear" w:color="auto" w:fill="auto"/>
            <w:vAlign w:val="center"/>
          </w:tcPr>
          <w:p w14:paraId="4CE39019" w14:textId="77777777" w:rsidR="007C32F8" w:rsidRPr="009413ED" w:rsidRDefault="007C32F8" w:rsidP="00C66415">
            <w:pPr>
              <w:pStyle w:val="PargrafodaLista"/>
              <w:spacing w:line="360" w:lineRule="auto"/>
              <w:ind w:left="0"/>
              <w:jc w:val="both"/>
              <w:rPr>
                <w:rFonts w:ascii="Arial" w:hAnsi="Arial" w:cs="Arial"/>
                <w:b/>
                <w:bCs/>
                <w:color w:val="000000"/>
                <w:sz w:val="21"/>
                <w:szCs w:val="21"/>
              </w:rPr>
            </w:pPr>
            <w:r w:rsidRPr="009413ED">
              <w:rPr>
                <w:rFonts w:ascii="Arial" w:hAnsi="Arial" w:cs="Arial"/>
                <w:b/>
                <w:bCs/>
                <w:color w:val="000000"/>
                <w:sz w:val="21"/>
                <w:szCs w:val="21"/>
              </w:rPr>
              <w:t>Programas de Trabalho:</w:t>
            </w:r>
          </w:p>
        </w:tc>
        <w:tc>
          <w:tcPr>
            <w:tcW w:w="5111" w:type="dxa"/>
            <w:tcBorders>
              <w:top w:val="single" w:sz="4" w:space="0" w:color="auto"/>
              <w:bottom w:val="single" w:sz="4" w:space="0" w:color="auto"/>
            </w:tcBorders>
            <w:shd w:val="clear" w:color="auto" w:fill="auto"/>
          </w:tcPr>
          <w:p w14:paraId="511BFE93" w14:textId="77777777" w:rsidR="007C32F8" w:rsidRPr="009413ED" w:rsidRDefault="007C32F8" w:rsidP="00C66415">
            <w:pPr>
              <w:pStyle w:val="PargrafodaLista"/>
              <w:spacing w:line="360" w:lineRule="auto"/>
              <w:ind w:left="0"/>
              <w:jc w:val="both"/>
              <w:rPr>
                <w:rFonts w:ascii="Arial" w:hAnsi="Arial" w:cs="Arial"/>
                <w:sz w:val="21"/>
                <w:szCs w:val="21"/>
              </w:rPr>
            </w:pPr>
            <w:r w:rsidRPr="009413ED">
              <w:rPr>
                <w:rFonts w:ascii="Arial" w:hAnsi="Arial" w:cs="Arial"/>
                <w:b/>
                <w:bCs/>
                <w:sz w:val="21"/>
                <w:szCs w:val="21"/>
              </w:rPr>
              <w:t xml:space="preserve">08.002.04.122.00012.002 </w:t>
            </w:r>
            <w:r w:rsidRPr="009413ED">
              <w:rPr>
                <w:rFonts w:ascii="Arial" w:hAnsi="Arial" w:cs="Arial"/>
                <w:sz w:val="21"/>
                <w:szCs w:val="21"/>
              </w:rPr>
              <w:t>Manutenção dos Serviços Administrativos e Apoio à Execução dos Programas</w:t>
            </w:r>
          </w:p>
        </w:tc>
      </w:tr>
    </w:tbl>
    <w:p w14:paraId="3CBD713E" w14:textId="77777777" w:rsidR="007C32F8" w:rsidRDefault="007C32F8" w:rsidP="007C32F8">
      <w:pPr>
        <w:pStyle w:val="PargrafodaLista"/>
        <w:widowControl/>
        <w:suppressAutoHyphens/>
        <w:autoSpaceDE/>
        <w:autoSpaceDN/>
        <w:spacing w:before="0" w:line="360" w:lineRule="auto"/>
        <w:ind w:left="0"/>
        <w:contextualSpacing/>
        <w:jc w:val="both"/>
        <w:rPr>
          <w:rFonts w:ascii="Arial" w:hAnsi="Arial" w:cs="Arial"/>
          <w:color w:val="000000"/>
          <w:sz w:val="21"/>
          <w:szCs w:val="21"/>
        </w:rPr>
      </w:pPr>
    </w:p>
    <w:p w14:paraId="6B197AFD" w14:textId="67F4FDE7" w:rsidR="007C32F8" w:rsidRPr="007C32F8" w:rsidRDefault="007C32F8" w:rsidP="001654E2">
      <w:pPr>
        <w:pStyle w:val="PargrafodaLista"/>
        <w:widowControl/>
        <w:numPr>
          <w:ilvl w:val="1"/>
          <w:numId w:val="2"/>
        </w:numPr>
        <w:suppressAutoHyphens/>
        <w:autoSpaceDE/>
        <w:autoSpaceDN/>
        <w:spacing w:before="0" w:line="360" w:lineRule="auto"/>
        <w:ind w:left="0" w:firstLine="0"/>
        <w:contextualSpacing/>
        <w:jc w:val="both"/>
        <w:rPr>
          <w:rFonts w:ascii="Arial" w:hAnsi="Arial" w:cs="Arial"/>
          <w:color w:val="000000"/>
          <w:sz w:val="21"/>
          <w:szCs w:val="21"/>
        </w:rPr>
      </w:pPr>
      <w:r w:rsidRPr="007C32F8">
        <w:rPr>
          <w:rFonts w:ascii="Arial" w:hAnsi="Arial" w:cs="Arial"/>
          <w:color w:val="000000"/>
          <w:sz w:val="21"/>
          <w:szCs w:val="21"/>
        </w:rPr>
        <w:t xml:space="preserve">As notas fiscais deverão ser emitidas em nome de: </w:t>
      </w:r>
      <w:r w:rsidRPr="007C32F8">
        <w:rPr>
          <w:rFonts w:ascii="Arial" w:hAnsi="Arial" w:cs="Arial"/>
          <w:b/>
          <w:bCs/>
          <w:color w:val="000000"/>
          <w:sz w:val="21"/>
          <w:szCs w:val="21"/>
        </w:rPr>
        <w:t>MUNICÍPIO DE NOVA FRIBURGO, CNPJ: 28.606.630/0001-23, ENDEREÇO: AVENIDA ALBERTO BRAUNE, 225, CENTRO, NOVA FRIBURGO - RJ, CEP: 28613-001</w:t>
      </w:r>
      <w:r w:rsidRPr="007C32F8">
        <w:rPr>
          <w:rFonts w:ascii="Arial" w:hAnsi="Arial" w:cs="Arial"/>
          <w:color w:val="000000"/>
          <w:sz w:val="21"/>
          <w:szCs w:val="21"/>
        </w:rPr>
        <w:t>.</w:t>
      </w:r>
    </w:p>
    <w:p w14:paraId="120C7BB4" w14:textId="393CFFE1" w:rsidR="00D90EA5" w:rsidRPr="008C13A3" w:rsidRDefault="00D90EA5" w:rsidP="001654E2">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lastRenderedPageBreak/>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1654E2">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1654E2">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1654E2">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1654E2">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1654E2">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1654E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1654E2">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1654E2">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1654E2">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1654E2">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7C32F8" w:rsidRDefault="001D32DF" w:rsidP="001654E2">
      <w:pPr>
        <w:pStyle w:val="PargrafodaLista"/>
        <w:numPr>
          <w:ilvl w:val="1"/>
          <w:numId w:val="2"/>
        </w:numPr>
        <w:tabs>
          <w:tab w:val="left" w:pos="426"/>
        </w:tabs>
        <w:ind w:left="0" w:firstLine="0"/>
        <w:jc w:val="both"/>
        <w:rPr>
          <w:rFonts w:ascii="Arial" w:hAnsi="Arial" w:cs="Arial"/>
        </w:rPr>
      </w:pPr>
      <w:r w:rsidRPr="007C32F8">
        <w:rPr>
          <w:rFonts w:ascii="Arial" w:hAnsi="Arial" w:cs="Arial"/>
        </w:rPr>
        <w:t xml:space="preserve">Para firmeza e validade do pactuado, o presente Termo de Contrato foi lavrado em </w:t>
      </w:r>
      <w:r w:rsidR="00466BF6" w:rsidRPr="007C32F8">
        <w:rPr>
          <w:rFonts w:ascii="Arial" w:hAnsi="Arial" w:cs="Arial"/>
        </w:rPr>
        <w:t>03</w:t>
      </w:r>
      <w:r w:rsidRPr="007C32F8">
        <w:rPr>
          <w:rFonts w:ascii="Arial" w:hAnsi="Arial" w:cs="Arial"/>
        </w:rPr>
        <w:t xml:space="preserve"> (</w:t>
      </w:r>
      <w:r w:rsidR="00466BF6" w:rsidRPr="007C32F8">
        <w:rPr>
          <w:rFonts w:ascii="Arial" w:hAnsi="Arial" w:cs="Arial"/>
        </w:rPr>
        <w:t>três</w:t>
      </w:r>
      <w:r w:rsidRPr="007C32F8">
        <w:rPr>
          <w:rFonts w:ascii="Arial" w:hAnsi="Arial" w:cs="Arial"/>
        </w:rPr>
        <w:t xml:space="preserve">) vias de igual 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789DE8"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7C32F8">
        <w:rPr>
          <w:rFonts w:ascii="Arial" w:hAnsi="Arial" w:cs="Arial"/>
        </w:rPr>
        <w:t>24.</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31B6D498" w:rsidR="00320761" w:rsidRDefault="00320761" w:rsidP="001D32DF">
      <w:pPr>
        <w:spacing w:after="120"/>
        <w:jc w:val="center"/>
        <w:rPr>
          <w:rFonts w:ascii="Arial" w:hAnsi="Arial" w:cs="Arial"/>
        </w:rPr>
      </w:pPr>
    </w:p>
    <w:p w14:paraId="4E06A91A" w14:textId="77777777" w:rsidR="004F24F9" w:rsidRPr="008C13A3" w:rsidRDefault="004F24F9"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F466A6">
      <w:headerReference w:type="default" r:id="rId50"/>
      <w:footerReference w:type="default" r:id="rId51"/>
      <w:pgSz w:w="11910" w:h="16840"/>
      <w:pgMar w:top="1418" w:right="1418" w:bottom="1418" w:left="1418" w:header="426" w:footer="76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1EC43" w14:textId="77777777" w:rsidR="00D35A0F" w:rsidRDefault="00D35A0F">
      <w:r>
        <w:separator/>
      </w:r>
    </w:p>
  </w:endnote>
  <w:endnote w:type="continuationSeparator" w:id="0">
    <w:p w14:paraId="2191E5E7" w14:textId="77777777" w:rsidR="00D35A0F" w:rsidRDefault="00D35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6A45E" w14:textId="77777777" w:rsidR="00D35A0F" w:rsidRDefault="00D35A0F">
      <w:r>
        <w:separator/>
      </w:r>
    </w:p>
  </w:footnote>
  <w:footnote w:type="continuationSeparator" w:id="0">
    <w:p w14:paraId="54FBB0F5" w14:textId="77777777" w:rsidR="00D35A0F" w:rsidRDefault="00D35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3193" w14:textId="663BB78C" w:rsidR="008743A2" w:rsidRPr="00140A08" w:rsidRDefault="00140A08" w:rsidP="004F24F9">
    <w:pPr>
      <w:pStyle w:val="Cabealho"/>
      <w:ind w:left="-284"/>
      <w:rPr>
        <w:rFonts w:ascii="Times New Roman" w:eastAsia="Times New Roman" w:hAnsi="Times New Roman" w:cs="Times New Roman"/>
        <w:sz w:val="28"/>
        <w:szCs w:val="20"/>
        <w:lang w:val="pt-BR" w:eastAsia="pt-BR"/>
      </w:rPr>
    </w:pPr>
    <w:r>
      <w:rPr>
        <w:noProof/>
        <w:sz w:val="24"/>
      </w:rPr>
      <mc:AlternateContent>
        <mc:Choice Requires="wps">
          <w:drawing>
            <wp:anchor distT="0" distB="0" distL="114300" distR="114300" simplePos="0" relativeHeight="251658240" behindDoc="1" locked="0" layoutInCell="1" allowOverlap="1" wp14:anchorId="2932B41C" wp14:editId="1D174C22">
              <wp:simplePos x="0" y="0"/>
              <wp:positionH relativeFrom="column">
                <wp:posOffset>4331970</wp:posOffset>
              </wp:positionH>
              <wp:positionV relativeFrom="paragraph">
                <wp:posOffset>169545</wp:posOffset>
              </wp:positionV>
              <wp:extent cx="1883410" cy="568325"/>
              <wp:effectExtent l="0" t="0" r="21590" b="2222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410" cy="568325"/>
                      </a:xfrm>
                      <a:prstGeom prst="rect">
                        <a:avLst/>
                      </a:prstGeom>
                      <a:solidFill>
                        <a:srgbClr val="FFFFFF"/>
                      </a:solidFill>
                      <a:ln w="9360">
                        <a:solidFill>
                          <a:srgbClr val="000000"/>
                        </a:solidFill>
                        <a:round/>
                      </a:ln>
                      <a:effectLst/>
                    </wps:spPr>
                    <wps:txbx>
                      <w:txbxContent>
                        <w:p w14:paraId="09447116" w14:textId="77777777" w:rsidR="00140A08" w:rsidRDefault="00140A08" w:rsidP="00140A08">
                          <w:pPr>
                            <w:pStyle w:val="SemEspaamento"/>
                          </w:pPr>
                          <w:r>
                            <w:rPr>
                              <w:rFonts w:cs="Calibri"/>
                              <w:sz w:val="20"/>
                              <w:szCs w:val="20"/>
                            </w:rPr>
                            <w:t>PROCESSO Nº: 30.456/2023</w:t>
                          </w:r>
                        </w:p>
                        <w:p w14:paraId="21B3202D" w14:textId="77777777" w:rsidR="00140A08" w:rsidRDefault="00140A08" w:rsidP="00140A08">
                          <w:pPr>
                            <w:pStyle w:val="SemEspaamento"/>
                          </w:pPr>
                        </w:p>
                        <w:p w14:paraId="6FE62740" w14:textId="77777777" w:rsidR="00140A08" w:rsidRDefault="00140A08" w:rsidP="00140A08">
                          <w:pPr>
                            <w:pStyle w:val="SemEspaamento"/>
                          </w:pPr>
                          <w:r>
                            <w:rPr>
                              <w:rFonts w:cs="Calibri"/>
                              <w:sz w:val="20"/>
                              <w:szCs w:val="20"/>
                            </w:rPr>
                            <w:t xml:space="preserve">RUBRICA:______FOLHA:______ </w:t>
                          </w:r>
                          <w:r>
                            <w:rPr>
                              <w:sz w:val="20"/>
                              <w:szCs w:val="20"/>
                            </w:rPr>
                            <w:t>______</w:t>
                          </w:r>
                        </w:p>
                      </w:txbxContent>
                    </wps:txbx>
                    <wps:bodyPr vertOverflow="clip" horzOverflow="clip">
                      <a:noAutofit/>
                    </wps:bodyPr>
                  </wps:wsp>
                </a:graphicData>
              </a:graphic>
              <wp14:sizeRelH relativeFrom="page">
                <wp14:pctWidth>0</wp14:pctWidth>
              </wp14:sizeRelH>
              <wp14:sizeRelV relativeFrom="page">
                <wp14:pctHeight>0</wp14:pctHeight>
              </wp14:sizeRelV>
            </wp:anchor>
          </w:drawing>
        </mc:Choice>
        <mc:Fallback>
          <w:pict>
            <v:rect w14:anchorId="2932B41C" id="Retângulo 4" o:spid="_x0000_s1026" style="position:absolute;left:0;text-align:left;margin-left:341.1pt;margin-top:13.35pt;width:148.3pt;height:4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" strokeweight=".26mm">
              <v:stroke joinstyle="round"/>
              <v:path arrowok="t"/>
              <v:textbox>
                <w:txbxContent>
                  <w:p w14:paraId="09447116" w14:textId="77777777" w:rsidR="00140A08" w:rsidRDefault="00140A08" w:rsidP="00140A08">
                    <w:pPr>
                      <w:pStyle w:val="SemEspaamento"/>
                    </w:pPr>
                    <w:r>
                      <w:rPr>
                        <w:rFonts w:cs="Calibri"/>
                        <w:sz w:val="20"/>
                        <w:szCs w:val="20"/>
                      </w:rPr>
                      <w:t>PROCESSO Nº: 30.456/2023</w:t>
                    </w:r>
                  </w:p>
                  <w:p w14:paraId="21B3202D" w14:textId="77777777" w:rsidR="00140A08" w:rsidRDefault="00140A08" w:rsidP="00140A08">
                    <w:pPr>
                      <w:pStyle w:val="SemEspaamento"/>
                    </w:pPr>
                  </w:p>
                  <w:p w14:paraId="6FE62740" w14:textId="77777777" w:rsidR="00140A08" w:rsidRDefault="00140A08" w:rsidP="00140A08">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inline distT="0" distB="0" distL="0" distR="0" wp14:anchorId="19345F9B" wp14:editId="2F7B81C3">
          <wp:extent cx="4295775" cy="971550"/>
          <wp:effectExtent l="0" t="0" r="0" b="0"/>
          <wp:docPr id="5" name="Imagem 5" descr="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m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95775" cy="971550"/>
                  </a:xfrm>
                  <a:prstGeom prst="rect">
                    <a:avLst/>
                  </a:prstGeom>
                  <a:noFill/>
                  <a:ln>
                    <a:noFill/>
                  </a:ln>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192345D"/>
    <w:multiLevelType w:val="multilevel"/>
    <w:tmpl w:val="1192345D"/>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B6D8EC3C"/>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bCs/>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8ED08C7"/>
    <w:multiLevelType w:val="multilevel"/>
    <w:tmpl w:val="38ED08C7"/>
    <w:lvl w:ilvl="0">
      <w:start w:val="1"/>
      <w:numFmt w:val="decimal"/>
      <w:suff w:val="space"/>
      <w:lvlText w:val="%1."/>
      <w:lvlJc w:val="left"/>
      <w:pPr>
        <w:ind w:left="720" w:hanging="360"/>
      </w:pPr>
      <w:rPr>
        <w:rFonts w:hint="default"/>
        <w:b/>
        <w:bCs/>
      </w:rPr>
    </w:lvl>
    <w:lvl w:ilvl="1">
      <w:start w:val="1"/>
      <w:numFmt w:val="decimal"/>
      <w:suff w:val="space"/>
      <w:lvlText w:val="%1.%2"/>
      <w:lvlJc w:val="left"/>
      <w:pPr>
        <w:ind w:left="0" w:firstLine="0"/>
      </w:pPr>
      <w:rPr>
        <w:rFonts w:ascii="Arial" w:hAnsi="Arial" w:cs="Arial" w:hint="default"/>
        <w:sz w:val="20"/>
        <w:szCs w:val="2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77887203"/>
    <w:multiLevelType w:val="multilevel"/>
    <w:tmpl w:val="1F1E3A7E"/>
    <w:lvl w:ilvl="0">
      <w:start w:val="3"/>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i w:val="0"/>
        <w:iCs/>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1"/>
  </w:num>
  <w:num w:numId="7">
    <w:abstractNumId w:val="4"/>
  </w:num>
  <w:num w:numId="8">
    <w:abstractNumId w:val="9"/>
  </w:num>
  <w:num w:numId="9">
    <w:abstractNumId w:val="7"/>
  </w:num>
  <w:num w:numId="10">
    <w:abstractNumId w:val="8"/>
  </w:num>
  <w:num w:numId="11">
    <w:abstractNumId w:val="10"/>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35E"/>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0A08"/>
    <w:rsid w:val="0014449B"/>
    <w:rsid w:val="00147B9F"/>
    <w:rsid w:val="0015173F"/>
    <w:rsid w:val="0015751B"/>
    <w:rsid w:val="001654E2"/>
    <w:rsid w:val="00165D70"/>
    <w:rsid w:val="001767E4"/>
    <w:rsid w:val="00185DBF"/>
    <w:rsid w:val="00186B70"/>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4F24F9"/>
    <w:rsid w:val="005002F9"/>
    <w:rsid w:val="005041CA"/>
    <w:rsid w:val="0050609F"/>
    <w:rsid w:val="0050761F"/>
    <w:rsid w:val="00510C82"/>
    <w:rsid w:val="00515DDB"/>
    <w:rsid w:val="005241B8"/>
    <w:rsid w:val="005258A4"/>
    <w:rsid w:val="00532F99"/>
    <w:rsid w:val="00532FA9"/>
    <w:rsid w:val="00535165"/>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C32F8"/>
    <w:rsid w:val="007E7BBF"/>
    <w:rsid w:val="007F7B13"/>
    <w:rsid w:val="00807004"/>
    <w:rsid w:val="00814BB1"/>
    <w:rsid w:val="00814BDC"/>
    <w:rsid w:val="008233A0"/>
    <w:rsid w:val="008311C9"/>
    <w:rsid w:val="00831574"/>
    <w:rsid w:val="00837319"/>
    <w:rsid w:val="00837575"/>
    <w:rsid w:val="008375B8"/>
    <w:rsid w:val="00845043"/>
    <w:rsid w:val="00845367"/>
    <w:rsid w:val="008457C1"/>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6B41"/>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35F12"/>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35A0F"/>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2A31"/>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466A6"/>
    <w:rsid w:val="00F57615"/>
    <w:rsid w:val="00F829FD"/>
    <w:rsid w:val="00FA307E"/>
    <w:rsid w:val="00FA5861"/>
    <w:rsid w:val="00FB230B"/>
    <w:rsid w:val="00FB4F2C"/>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140A08"/>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140A08"/>
    <w:rPr>
      <w:rFonts w:ascii="Verdana" w:eastAsia="Verdana" w:hAnsi="Verdana" w:cs="Verdana"/>
      <w:b/>
      <w:bCs/>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19100354">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14</Pages>
  <Words>5047</Words>
  <Characters>27254</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42</cp:revision>
  <cp:lastPrinted>2024-01-11T17:19:00Z</cp:lastPrinted>
  <dcterms:created xsi:type="dcterms:W3CDTF">2023-08-18T18:10:00Z</dcterms:created>
  <dcterms:modified xsi:type="dcterms:W3CDTF">2024-01-11T18:13:00Z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